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2CB42" w14:textId="77777777" w:rsidR="00D03DAB" w:rsidRDefault="00D03DAB">
      <w:pPr>
        <w:spacing w:before="600"/>
      </w:pPr>
    </w:p>
    <w:p w14:paraId="36EC5ED8" w14:textId="5CA284A9" w:rsidR="00D03DAB" w:rsidRPr="009B2DE6" w:rsidRDefault="009B2DE6">
      <w:pPr>
        <w:spacing w:after="160"/>
        <w:jc w:val="center"/>
        <w:rPr>
          <w:sz w:val="20"/>
          <w:szCs w:val="20"/>
        </w:rPr>
      </w:pPr>
      <w:r w:rsidRPr="009B2DE6">
        <w:rPr>
          <w:b/>
          <w:bCs/>
          <w:color w:val="1F4E79"/>
          <w:sz w:val="44"/>
          <w:szCs w:val="44"/>
        </w:rPr>
        <w:t xml:space="preserve">Twyford and Thorpe </w:t>
      </w:r>
      <w:proofErr w:type="spellStart"/>
      <w:r w:rsidRPr="009B2DE6">
        <w:rPr>
          <w:b/>
          <w:bCs/>
          <w:color w:val="1F4E79"/>
          <w:sz w:val="44"/>
          <w:szCs w:val="44"/>
        </w:rPr>
        <w:t>Satchville</w:t>
      </w:r>
      <w:proofErr w:type="spellEnd"/>
      <w:r w:rsidRPr="009B2DE6">
        <w:rPr>
          <w:b/>
          <w:bCs/>
          <w:color w:val="1F4E79"/>
          <w:sz w:val="44"/>
          <w:szCs w:val="44"/>
        </w:rPr>
        <w:t xml:space="preserve"> Parish Council</w:t>
      </w:r>
    </w:p>
    <w:p w14:paraId="24FF6354" w14:textId="77777777" w:rsidR="00D03DAB" w:rsidRDefault="00000000">
      <w:pPr>
        <w:spacing w:after="120"/>
        <w:jc w:val="center"/>
      </w:pPr>
      <w:r>
        <w:rPr>
          <w:b/>
          <w:bCs/>
          <w:color w:val="2E75B6"/>
          <w:sz w:val="40"/>
          <w:szCs w:val="40"/>
        </w:rPr>
        <w:t>DATA AUDIT REPORT</w:t>
      </w:r>
    </w:p>
    <w:p w14:paraId="749265B4" w14:textId="77777777" w:rsidR="00D03DAB" w:rsidRDefault="00000000">
      <w:pPr>
        <w:spacing w:after="600"/>
        <w:jc w:val="center"/>
      </w:pPr>
      <w:r>
        <w:rPr>
          <w:i/>
          <w:iCs/>
          <w:color w:val="404040"/>
          <w:sz w:val="24"/>
          <w:szCs w:val="24"/>
        </w:rPr>
        <w:t>UK GDPR &amp; Data Protection Act 2018 Compliance Review</w:t>
      </w:r>
    </w:p>
    <w:tbl>
      <w:tblPr>
        <w:tblW w:w="6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3600"/>
      </w:tblGrid>
      <w:tr w:rsidR="00D03DAB" w14:paraId="293A73EB" w14:textId="77777777">
        <w:tc>
          <w:tcPr>
            <w:tcW w:w="240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40" w:type="dxa"/>
              <w:bottom w:w="100" w:type="dxa"/>
              <w:right w:w="140" w:type="dxa"/>
            </w:tcMar>
          </w:tcPr>
          <w:p w14:paraId="2F54A294" w14:textId="77777777" w:rsidR="00D03DAB" w:rsidRDefault="00000000">
            <w:r>
              <w:rPr>
                <w:b/>
                <w:bCs/>
                <w:color w:val="FFFFFF"/>
                <w:sz w:val="20"/>
                <w:szCs w:val="20"/>
              </w:rPr>
              <w:t>Document Reference</w:t>
            </w:r>
          </w:p>
        </w:tc>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5CEDC8BA" w14:textId="2AFE8FCC" w:rsidR="00D03DAB" w:rsidRDefault="007C1EF7">
            <w:r>
              <w:t>DAT/1</w:t>
            </w:r>
          </w:p>
        </w:tc>
      </w:tr>
      <w:tr w:rsidR="00D03DAB" w14:paraId="24978CBC" w14:textId="77777777">
        <w:tc>
          <w:tcPr>
            <w:tcW w:w="2400" w:type="dxa"/>
            <w:tcBorders>
              <w:top w:val="single" w:sz="1" w:space="0" w:color="CCCCCC"/>
              <w:left w:val="single" w:sz="1" w:space="0" w:color="CCCCCC"/>
              <w:bottom w:val="single" w:sz="1" w:space="0" w:color="CCCCCC"/>
              <w:right w:val="single" w:sz="1" w:space="0" w:color="CCCCCC"/>
            </w:tcBorders>
            <w:shd w:val="clear" w:color="auto" w:fill="D6E4F0"/>
            <w:tcMar>
              <w:top w:w="100" w:type="dxa"/>
              <w:left w:w="140" w:type="dxa"/>
              <w:bottom w:w="100" w:type="dxa"/>
              <w:right w:w="140" w:type="dxa"/>
            </w:tcMar>
          </w:tcPr>
          <w:p w14:paraId="427DCAE0" w14:textId="77777777" w:rsidR="00D03DAB" w:rsidRDefault="00000000">
            <w:r>
              <w:rPr>
                <w:b/>
                <w:bCs/>
                <w:color w:val="1F4E79"/>
                <w:sz w:val="20"/>
                <w:szCs w:val="20"/>
              </w:rPr>
              <w:t>Date of Audit</w:t>
            </w:r>
          </w:p>
        </w:tc>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6EDCB84E" w14:textId="2F49CBEE" w:rsidR="00D03DAB" w:rsidRDefault="007C1EF7">
            <w:r>
              <w:t>7</w:t>
            </w:r>
            <w:r w:rsidRPr="007C1EF7">
              <w:rPr>
                <w:vertAlign w:val="superscript"/>
              </w:rPr>
              <w:t>th</w:t>
            </w:r>
            <w:r>
              <w:t xml:space="preserve"> April 2026</w:t>
            </w:r>
          </w:p>
        </w:tc>
      </w:tr>
      <w:tr w:rsidR="00D03DAB" w14:paraId="1884AB8B" w14:textId="77777777">
        <w:tc>
          <w:tcPr>
            <w:tcW w:w="240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40" w:type="dxa"/>
              <w:bottom w:w="100" w:type="dxa"/>
              <w:right w:w="140" w:type="dxa"/>
            </w:tcMar>
          </w:tcPr>
          <w:p w14:paraId="64FEE0A3" w14:textId="77777777" w:rsidR="00D03DAB" w:rsidRDefault="00000000">
            <w:r>
              <w:rPr>
                <w:b/>
                <w:bCs/>
                <w:color w:val="FFFFFF"/>
                <w:sz w:val="20"/>
                <w:szCs w:val="20"/>
              </w:rPr>
              <w:t>Prepared by</w:t>
            </w:r>
          </w:p>
        </w:tc>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20FCACFA" w14:textId="7DBE561A" w:rsidR="00D03DAB" w:rsidRDefault="009B2DE6">
            <w:r>
              <w:t>Howard Mitchell</w:t>
            </w:r>
          </w:p>
        </w:tc>
      </w:tr>
      <w:tr w:rsidR="00D03DAB" w14:paraId="7A31C946" w14:textId="77777777">
        <w:tc>
          <w:tcPr>
            <w:tcW w:w="2400" w:type="dxa"/>
            <w:tcBorders>
              <w:top w:val="single" w:sz="1" w:space="0" w:color="CCCCCC"/>
              <w:left w:val="single" w:sz="1" w:space="0" w:color="CCCCCC"/>
              <w:bottom w:val="single" w:sz="1" w:space="0" w:color="CCCCCC"/>
              <w:right w:val="single" w:sz="1" w:space="0" w:color="CCCCCC"/>
            </w:tcBorders>
            <w:shd w:val="clear" w:color="auto" w:fill="D6E4F0"/>
            <w:tcMar>
              <w:top w:w="100" w:type="dxa"/>
              <w:left w:w="140" w:type="dxa"/>
              <w:bottom w:w="100" w:type="dxa"/>
              <w:right w:w="140" w:type="dxa"/>
            </w:tcMar>
          </w:tcPr>
          <w:p w14:paraId="34B5BA3B" w14:textId="77777777" w:rsidR="00D03DAB" w:rsidRDefault="00000000">
            <w:r>
              <w:rPr>
                <w:b/>
                <w:bCs/>
                <w:color w:val="1F4E79"/>
                <w:sz w:val="20"/>
                <w:szCs w:val="20"/>
              </w:rPr>
              <w:t>Approved by</w:t>
            </w:r>
          </w:p>
        </w:tc>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3AB62EE5" w14:textId="31415F81" w:rsidR="00D03DAB" w:rsidRDefault="007C1EF7">
            <w:r>
              <w:t xml:space="preserve">Twyford &amp; Thorpe </w:t>
            </w:r>
            <w:proofErr w:type="spellStart"/>
            <w:r>
              <w:t>Satchville</w:t>
            </w:r>
            <w:proofErr w:type="spellEnd"/>
            <w:r>
              <w:t xml:space="preserve"> Parish Council</w:t>
            </w:r>
          </w:p>
        </w:tc>
      </w:tr>
      <w:tr w:rsidR="00D03DAB" w14:paraId="75107059" w14:textId="77777777">
        <w:tc>
          <w:tcPr>
            <w:tcW w:w="240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40" w:type="dxa"/>
              <w:bottom w:w="100" w:type="dxa"/>
              <w:right w:w="140" w:type="dxa"/>
            </w:tcMar>
          </w:tcPr>
          <w:p w14:paraId="63038A93" w14:textId="77777777" w:rsidR="00D03DAB" w:rsidRDefault="00000000">
            <w:r>
              <w:rPr>
                <w:b/>
                <w:bCs/>
                <w:color w:val="FFFFFF"/>
                <w:sz w:val="20"/>
                <w:szCs w:val="20"/>
              </w:rPr>
              <w:t>Next Review Date</w:t>
            </w:r>
          </w:p>
        </w:tc>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19E804E4" w14:textId="533208C3" w:rsidR="00D03DAB" w:rsidRDefault="007C1EF7">
            <w:r>
              <w:t>7</w:t>
            </w:r>
            <w:r w:rsidRPr="007C1EF7">
              <w:rPr>
                <w:vertAlign w:val="superscript"/>
              </w:rPr>
              <w:t>th</w:t>
            </w:r>
            <w:r>
              <w:t xml:space="preserve"> April 2027</w:t>
            </w:r>
          </w:p>
        </w:tc>
      </w:tr>
    </w:tbl>
    <w:p w14:paraId="54BCA73C" w14:textId="77777777" w:rsidR="00D03DAB" w:rsidRDefault="00000000">
      <w:r>
        <w:br w:type="page"/>
      </w:r>
    </w:p>
    <w:p w14:paraId="64688CE6" w14:textId="77777777" w:rsidR="00D03DAB" w:rsidRDefault="00000000">
      <w:pPr>
        <w:pStyle w:val="Heading1"/>
        <w:pBdr>
          <w:bottom w:val="single" w:sz="6" w:space="4" w:color="2E75B6"/>
        </w:pBdr>
      </w:pPr>
      <w:r>
        <w:lastRenderedPageBreak/>
        <w:t>1. Introduction and Purpose</w:t>
      </w:r>
    </w:p>
    <w:p w14:paraId="19F2472C" w14:textId="66D36F77" w:rsidR="00D03DAB" w:rsidRDefault="00000000">
      <w:pPr>
        <w:spacing w:before="80" w:after="80"/>
      </w:pPr>
      <w:r>
        <w:rPr>
          <w:color w:val="404040"/>
        </w:rPr>
        <w:t xml:space="preserve">This Data Audit has been prepared to help </w:t>
      </w:r>
      <w:r w:rsidR="009B2DE6">
        <w:rPr>
          <w:color w:val="404040"/>
        </w:rPr>
        <w:t xml:space="preserve">Twyford and Thorpe </w:t>
      </w:r>
      <w:proofErr w:type="spellStart"/>
      <w:r w:rsidR="009B2DE6">
        <w:rPr>
          <w:color w:val="404040"/>
        </w:rPr>
        <w:t>Satchville</w:t>
      </w:r>
      <w:proofErr w:type="spellEnd"/>
      <w:r w:rsidR="009B2DE6">
        <w:rPr>
          <w:color w:val="404040"/>
        </w:rPr>
        <w:t xml:space="preserve"> Parish Council </w:t>
      </w:r>
      <w:r>
        <w:rPr>
          <w:color w:val="404040"/>
        </w:rPr>
        <w:t>understand and document the personal data it holds, the legal basis for processing that data, how it is stored and protected, and with whom it is shared. The audit supports the council's ongoing compliance with the UK General Data Protection Regulation (UK GDPR) and the Data Protection Act 2018.</w:t>
      </w:r>
    </w:p>
    <w:p w14:paraId="2029CC67" w14:textId="2B316BA4" w:rsidR="00D03DAB" w:rsidRDefault="00000000" w:rsidP="009B2DE6">
      <w:pPr>
        <w:spacing w:before="80" w:after="80"/>
      </w:pPr>
      <w:r>
        <w:rPr>
          <w:color w:val="404040"/>
        </w:rPr>
        <w:t xml:space="preserve">Parish councils are data controllers under UK GDPR and must be able to demonstrate accountability for the personal data they process. This document forms part of the council's data protection documentation and </w:t>
      </w:r>
      <w:r w:rsidR="009B2DE6">
        <w:rPr>
          <w:color w:val="404040"/>
        </w:rPr>
        <w:t>is</w:t>
      </w:r>
      <w:r>
        <w:rPr>
          <w:color w:val="404040"/>
        </w:rPr>
        <w:t xml:space="preserve"> reviewed annually or following any significant data incident, organisational change, or introduction of new processing activities.</w:t>
      </w:r>
    </w:p>
    <w:p w14:paraId="7E9347F5" w14:textId="77777777" w:rsidR="00D03DAB" w:rsidRDefault="00000000">
      <w:pPr>
        <w:pStyle w:val="Heading2"/>
      </w:pPr>
      <w:r>
        <w:t>1.1 Scope</w:t>
      </w:r>
    </w:p>
    <w:p w14:paraId="733C7936" w14:textId="77777777" w:rsidR="00D03DAB" w:rsidRDefault="00000000">
      <w:pPr>
        <w:spacing w:before="80" w:after="80"/>
      </w:pPr>
      <w:r>
        <w:rPr>
          <w:color w:val="404040"/>
        </w:rPr>
        <w:t>This audit covers all personal data processed by the council in connection with its statutory and discretionary functions, including:</w:t>
      </w:r>
    </w:p>
    <w:p w14:paraId="72030C84" w14:textId="77777777" w:rsidR="00D03DAB" w:rsidRDefault="00000000">
      <w:pPr>
        <w:pStyle w:val="ListParagraph"/>
        <w:numPr>
          <w:ilvl w:val="0"/>
          <w:numId w:val="2"/>
        </w:numPr>
        <w:spacing w:before="40" w:after="40"/>
      </w:pPr>
      <w:r>
        <w:rPr>
          <w:color w:val="404040"/>
        </w:rPr>
        <w:t>Administrative and governance activities (meetings, agendas, minutes)</w:t>
      </w:r>
    </w:p>
    <w:p w14:paraId="7A04268D" w14:textId="77777777" w:rsidR="00D03DAB" w:rsidRDefault="00000000">
      <w:pPr>
        <w:pStyle w:val="ListParagraph"/>
        <w:numPr>
          <w:ilvl w:val="0"/>
          <w:numId w:val="2"/>
        </w:numPr>
        <w:spacing w:before="40" w:after="40"/>
      </w:pPr>
      <w:r>
        <w:rPr>
          <w:color w:val="404040"/>
        </w:rPr>
        <w:t>Correspondence with parishioners, stakeholders, and partner organisations</w:t>
      </w:r>
    </w:p>
    <w:p w14:paraId="0C47E025" w14:textId="77777777" w:rsidR="00D03DAB" w:rsidRDefault="00000000">
      <w:pPr>
        <w:pStyle w:val="ListParagraph"/>
        <w:numPr>
          <w:ilvl w:val="0"/>
          <w:numId w:val="2"/>
        </w:numPr>
        <w:spacing w:before="40" w:after="40"/>
      </w:pPr>
      <w:r>
        <w:rPr>
          <w:color w:val="404040"/>
        </w:rPr>
        <w:t>Employment and volunteer management</w:t>
      </w:r>
    </w:p>
    <w:p w14:paraId="3C6E94BA" w14:textId="77777777" w:rsidR="00D03DAB" w:rsidRDefault="00000000">
      <w:pPr>
        <w:pStyle w:val="ListParagraph"/>
        <w:numPr>
          <w:ilvl w:val="0"/>
          <w:numId w:val="2"/>
        </w:numPr>
        <w:spacing w:before="40" w:after="40"/>
      </w:pPr>
      <w:r>
        <w:rPr>
          <w:color w:val="404040"/>
        </w:rPr>
        <w:t>Financial management and procurement</w:t>
      </w:r>
    </w:p>
    <w:p w14:paraId="794C80A1" w14:textId="77777777" w:rsidR="00D03DAB" w:rsidRDefault="00000000">
      <w:pPr>
        <w:pStyle w:val="ListParagraph"/>
        <w:numPr>
          <w:ilvl w:val="0"/>
          <w:numId w:val="2"/>
        </w:numPr>
        <w:spacing w:before="40" w:after="40"/>
      </w:pPr>
      <w:r>
        <w:rPr>
          <w:color w:val="404040"/>
        </w:rPr>
        <w:t>Planning consultation and community engagement</w:t>
      </w:r>
    </w:p>
    <w:p w14:paraId="4E050F3D" w14:textId="63D8B3B2" w:rsidR="00D03DAB" w:rsidRDefault="00000000" w:rsidP="009B2DE6">
      <w:pPr>
        <w:pStyle w:val="ListParagraph"/>
        <w:numPr>
          <w:ilvl w:val="0"/>
          <w:numId w:val="2"/>
        </w:numPr>
        <w:spacing w:before="40" w:after="40"/>
      </w:pPr>
      <w:r>
        <w:rPr>
          <w:color w:val="404040"/>
        </w:rPr>
        <w:t>Council website and digital communications</w:t>
      </w:r>
    </w:p>
    <w:p w14:paraId="3326872E" w14:textId="77777777" w:rsidR="00D03DAB" w:rsidRDefault="00000000">
      <w:pPr>
        <w:pStyle w:val="Heading2"/>
      </w:pPr>
      <w:r>
        <w:t>1.2 Legislative Framework</w:t>
      </w:r>
    </w:p>
    <w:p w14:paraId="681CB864" w14:textId="77777777" w:rsidR="00D03DAB" w:rsidRDefault="00000000">
      <w:pPr>
        <w:spacing w:before="80" w:after="80"/>
      </w:pPr>
      <w:r>
        <w:rPr>
          <w:color w:val="404040"/>
        </w:rPr>
        <w:t>The council's data protection obligations arise primarily from:</w:t>
      </w:r>
    </w:p>
    <w:p w14:paraId="30DAB583" w14:textId="77777777" w:rsidR="00D03DAB" w:rsidRDefault="00000000">
      <w:pPr>
        <w:pStyle w:val="ListParagraph"/>
        <w:numPr>
          <w:ilvl w:val="0"/>
          <w:numId w:val="2"/>
        </w:numPr>
        <w:spacing w:before="40" w:after="40"/>
      </w:pPr>
      <w:r>
        <w:rPr>
          <w:color w:val="404040"/>
        </w:rPr>
        <w:t>UK GDPR (retained EU law as amended by the Data Protection, Privacy and Electronic Communications Regulations 2019)</w:t>
      </w:r>
    </w:p>
    <w:p w14:paraId="51722C9E" w14:textId="77777777" w:rsidR="00D03DAB" w:rsidRDefault="00000000">
      <w:pPr>
        <w:pStyle w:val="ListParagraph"/>
        <w:numPr>
          <w:ilvl w:val="0"/>
          <w:numId w:val="2"/>
        </w:numPr>
        <w:spacing w:before="40" w:after="40"/>
      </w:pPr>
      <w:r>
        <w:rPr>
          <w:color w:val="404040"/>
        </w:rPr>
        <w:t>Data Protection Act 2018</w:t>
      </w:r>
    </w:p>
    <w:p w14:paraId="242694EC" w14:textId="77777777" w:rsidR="00D03DAB" w:rsidRDefault="00000000">
      <w:pPr>
        <w:pStyle w:val="ListParagraph"/>
        <w:numPr>
          <w:ilvl w:val="0"/>
          <w:numId w:val="2"/>
        </w:numPr>
        <w:spacing w:before="40" w:after="40"/>
      </w:pPr>
      <w:r>
        <w:rPr>
          <w:color w:val="404040"/>
        </w:rPr>
        <w:t>Privacy and Electronic Communications Regulations 2003 (PECR)</w:t>
      </w:r>
    </w:p>
    <w:p w14:paraId="772BEE4F" w14:textId="77777777" w:rsidR="00D03DAB" w:rsidRDefault="00000000">
      <w:pPr>
        <w:pStyle w:val="ListParagraph"/>
        <w:numPr>
          <w:ilvl w:val="0"/>
          <w:numId w:val="2"/>
        </w:numPr>
        <w:spacing w:before="40" w:after="40"/>
      </w:pPr>
      <w:r>
        <w:rPr>
          <w:color w:val="404040"/>
        </w:rPr>
        <w:t>Freedom of Information Act 2000 (intersects with data protection in certain cases)</w:t>
      </w:r>
    </w:p>
    <w:p w14:paraId="331663B8" w14:textId="0B818474" w:rsidR="00D03DAB" w:rsidRDefault="00000000" w:rsidP="009B2DE6">
      <w:pPr>
        <w:pStyle w:val="ListParagraph"/>
        <w:numPr>
          <w:ilvl w:val="0"/>
          <w:numId w:val="2"/>
        </w:numPr>
        <w:spacing w:before="40" w:after="40"/>
      </w:pPr>
      <w:r>
        <w:rPr>
          <w:color w:val="404040"/>
        </w:rPr>
        <w:t>Local Government Act 1972 (statutory records requirements)</w:t>
      </w:r>
    </w:p>
    <w:p w14:paraId="7CFC6986" w14:textId="77777777" w:rsidR="00D03DAB" w:rsidRDefault="00000000">
      <w:pPr>
        <w:pStyle w:val="Heading1"/>
        <w:pBdr>
          <w:bottom w:val="single" w:sz="6" w:space="4" w:color="2E75B6"/>
        </w:pBdr>
      </w:pPr>
      <w:r>
        <w:t>2. Data Controller Details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D03DAB" w14:paraId="537955E8" w14:textId="77777777">
        <w:tc>
          <w:tcPr>
            <w:tcW w:w="30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40" w:type="dxa"/>
              <w:bottom w:w="80" w:type="dxa"/>
              <w:right w:w="140" w:type="dxa"/>
            </w:tcMar>
          </w:tcPr>
          <w:p w14:paraId="7A693828" w14:textId="77777777" w:rsidR="00D03DAB" w:rsidRDefault="00000000">
            <w:r>
              <w:rPr>
                <w:b/>
                <w:bCs/>
                <w:color w:val="FFFFFF"/>
                <w:sz w:val="20"/>
                <w:szCs w:val="20"/>
              </w:rPr>
              <w:t>Organisation Name</w:t>
            </w:r>
          </w:p>
        </w:tc>
        <w:tc>
          <w:tcPr>
            <w:tcW w:w="63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319C47C0" w14:textId="0FF335C1" w:rsidR="00D03DAB" w:rsidRDefault="009B2DE6">
            <w:r>
              <w:rPr>
                <w:color w:val="404040"/>
                <w:sz w:val="20"/>
                <w:szCs w:val="20"/>
              </w:rPr>
              <w:t xml:space="preserve">Twyford and Thorpe </w:t>
            </w:r>
            <w:proofErr w:type="spellStart"/>
            <w:r>
              <w:rPr>
                <w:color w:val="404040"/>
                <w:sz w:val="20"/>
                <w:szCs w:val="20"/>
              </w:rPr>
              <w:t>Satchville</w:t>
            </w:r>
            <w:proofErr w:type="spellEnd"/>
            <w:r>
              <w:rPr>
                <w:color w:val="404040"/>
                <w:sz w:val="20"/>
                <w:szCs w:val="20"/>
              </w:rPr>
              <w:t xml:space="preserve"> Parish Council</w:t>
            </w:r>
          </w:p>
        </w:tc>
      </w:tr>
      <w:tr w:rsidR="00D03DAB" w14:paraId="3300D0A9" w14:textId="77777777">
        <w:tc>
          <w:tcPr>
            <w:tcW w:w="30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40" w:type="dxa"/>
              <w:bottom w:w="80" w:type="dxa"/>
              <w:right w:w="140" w:type="dxa"/>
            </w:tcMar>
          </w:tcPr>
          <w:p w14:paraId="70E19838" w14:textId="77777777" w:rsidR="00D03DAB" w:rsidRDefault="00000000">
            <w:r>
              <w:rPr>
                <w:b/>
                <w:bCs/>
                <w:color w:val="1F4E79"/>
                <w:sz w:val="20"/>
                <w:szCs w:val="20"/>
              </w:rPr>
              <w:t>Data Controller Role</w:t>
            </w:r>
          </w:p>
        </w:tc>
        <w:tc>
          <w:tcPr>
            <w:tcW w:w="63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19998E9D" w14:textId="2C3FB720" w:rsidR="00D03DAB" w:rsidRDefault="009B2DE6">
            <w:r>
              <w:rPr>
                <w:color w:val="404040"/>
                <w:sz w:val="20"/>
                <w:szCs w:val="20"/>
              </w:rPr>
              <w:t>Philip Challoner, Parish Clerk</w:t>
            </w:r>
          </w:p>
        </w:tc>
      </w:tr>
      <w:tr w:rsidR="00D03DAB" w14:paraId="7EA94690" w14:textId="77777777">
        <w:tc>
          <w:tcPr>
            <w:tcW w:w="30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40" w:type="dxa"/>
              <w:bottom w:w="80" w:type="dxa"/>
              <w:right w:w="140" w:type="dxa"/>
            </w:tcMar>
          </w:tcPr>
          <w:p w14:paraId="4151C301" w14:textId="77777777" w:rsidR="00D03DAB" w:rsidRDefault="00000000">
            <w:r>
              <w:rPr>
                <w:b/>
                <w:bCs/>
                <w:color w:val="FFFFFF"/>
                <w:sz w:val="20"/>
                <w:szCs w:val="20"/>
              </w:rPr>
              <w:t>Contact Address</w:t>
            </w:r>
          </w:p>
        </w:tc>
        <w:tc>
          <w:tcPr>
            <w:tcW w:w="63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78B2CE82" w14:textId="02034CCC" w:rsidR="00D03DAB" w:rsidRDefault="009B2DE6">
            <w:r>
              <w:rPr>
                <w:rFonts w:ascii="Verdana" w:hAnsi="Verdana"/>
                <w:color w:val="000000"/>
                <w:sz w:val="18"/>
                <w:szCs w:val="18"/>
                <w:shd w:val="clear" w:color="auto" w:fill="FEFEFE"/>
              </w:rPr>
              <w:t>Old School House, 8 Church Lane, Thorpe Satchville, Melton Mowbray, LE14 2DF</w:t>
            </w:r>
          </w:p>
        </w:tc>
      </w:tr>
      <w:tr w:rsidR="00D03DAB" w14:paraId="7E8D3537" w14:textId="77777777">
        <w:tc>
          <w:tcPr>
            <w:tcW w:w="30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40" w:type="dxa"/>
              <w:bottom w:w="80" w:type="dxa"/>
              <w:right w:w="140" w:type="dxa"/>
            </w:tcMar>
          </w:tcPr>
          <w:p w14:paraId="3F04ED63" w14:textId="77777777" w:rsidR="00D03DAB" w:rsidRDefault="00000000">
            <w:r>
              <w:rPr>
                <w:b/>
                <w:bCs/>
                <w:color w:val="1F4E79"/>
                <w:sz w:val="20"/>
                <w:szCs w:val="20"/>
              </w:rPr>
              <w:t>Contact Email</w:t>
            </w:r>
          </w:p>
        </w:tc>
        <w:tc>
          <w:tcPr>
            <w:tcW w:w="63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14:paraId="3B13B82C" w14:textId="672E5342" w:rsidR="00D03DAB" w:rsidRDefault="009B2DE6">
            <w:hyperlink r:id="rId7" w:history="1">
              <w:r w:rsidRPr="00D57090">
                <w:rPr>
                  <w:rStyle w:val="Hyperlink"/>
                </w:rPr>
                <w:t>clerk@ttspc.co.uk</w:t>
              </w:r>
            </w:hyperlink>
          </w:p>
        </w:tc>
      </w:tr>
    </w:tbl>
    <w:p w14:paraId="2834AEE4" w14:textId="77777777" w:rsidR="00D03DAB" w:rsidRDefault="00000000">
      <w:r>
        <w:br w:type="page"/>
      </w:r>
    </w:p>
    <w:p w14:paraId="0826247E" w14:textId="77777777" w:rsidR="00D03DAB" w:rsidRDefault="00000000">
      <w:pPr>
        <w:pStyle w:val="Heading1"/>
        <w:pBdr>
          <w:bottom w:val="single" w:sz="6" w:space="4" w:color="2E75B6"/>
        </w:pBdr>
      </w:pPr>
      <w:r>
        <w:lastRenderedPageBreak/>
        <w:t>3. Data Inventory (Information Asset Register)</w:t>
      </w:r>
    </w:p>
    <w:p w14:paraId="3A52AA13" w14:textId="58773C27" w:rsidR="00D03DAB" w:rsidRDefault="00000000">
      <w:pPr>
        <w:spacing w:before="80" w:after="80"/>
      </w:pPr>
      <w:r>
        <w:rPr>
          <w:color w:val="404040"/>
        </w:rPr>
        <w:t xml:space="preserve">The following table records the categories of personal data held by the council. This register </w:t>
      </w:r>
      <w:r w:rsidR="009B2DE6">
        <w:rPr>
          <w:color w:val="404040"/>
        </w:rPr>
        <w:t>is</w:t>
      </w:r>
      <w:r>
        <w:rPr>
          <w:color w:val="404040"/>
        </w:rPr>
        <w:t xml:space="preserve"> updated whenever new data types are introduced or existing practices change.</w:t>
      </w:r>
    </w:p>
    <w:p w14:paraId="10536C81" w14:textId="77777777" w:rsidR="00D03DAB" w:rsidRDefault="00D03DAB">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86"/>
        <w:gridCol w:w="1570"/>
        <w:gridCol w:w="1489"/>
        <w:gridCol w:w="1485"/>
        <w:gridCol w:w="2630"/>
      </w:tblGrid>
      <w:tr w:rsidR="00D03DAB" w14:paraId="41EB8E16" w14:textId="77777777" w:rsidTr="00E15C7C">
        <w:trPr>
          <w:tblHeader/>
        </w:trPr>
        <w:tc>
          <w:tcPr>
            <w:tcW w:w="2186"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40" w:type="dxa"/>
              <w:bottom w:w="100" w:type="dxa"/>
              <w:right w:w="140" w:type="dxa"/>
            </w:tcMar>
          </w:tcPr>
          <w:p w14:paraId="6B763CEB" w14:textId="77777777" w:rsidR="00D03DAB" w:rsidRDefault="00000000">
            <w:r>
              <w:rPr>
                <w:b/>
                <w:bCs/>
                <w:color w:val="FFFFFF"/>
                <w:sz w:val="20"/>
                <w:szCs w:val="20"/>
              </w:rPr>
              <w:t>Data Category</w:t>
            </w:r>
          </w:p>
        </w:tc>
        <w:tc>
          <w:tcPr>
            <w:tcW w:w="157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40" w:type="dxa"/>
              <w:bottom w:w="100" w:type="dxa"/>
              <w:right w:w="140" w:type="dxa"/>
            </w:tcMar>
          </w:tcPr>
          <w:p w14:paraId="320BFC15" w14:textId="77777777" w:rsidR="00D03DAB" w:rsidRDefault="00000000">
            <w:r>
              <w:rPr>
                <w:b/>
                <w:bCs/>
                <w:color w:val="FFFFFF"/>
                <w:sz w:val="20"/>
                <w:szCs w:val="20"/>
              </w:rPr>
              <w:t>Data Type</w:t>
            </w:r>
          </w:p>
        </w:tc>
        <w:tc>
          <w:tcPr>
            <w:tcW w:w="1489"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40" w:type="dxa"/>
              <w:bottom w:w="100" w:type="dxa"/>
              <w:right w:w="140" w:type="dxa"/>
            </w:tcMar>
          </w:tcPr>
          <w:p w14:paraId="10D27D16" w14:textId="77777777" w:rsidR="00D03DAB" w:rsidRDefault="00000000">
            <w:r>
              <w:rPr>
                <w:b/>
                <w:bCs/>
                <w:color w:val="FFFFFF"/>
                <w:sz w:val="20"/>
                <w:szCs w:val="20"/>
              </w:rPr>
              <w:t>Format</w:t>
            </w:r>
          </w:p>
        </w:tc>
        <w:tc>
          <w:tcPr>
            <w:tcW w:w="1485"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40" w:type="dxa"/>
              <w:bottom w:w="100" w:type="dxa"/>
              <w:right w:w="140" w:type="dxa"/>
            </w:tcMar>
          </w:tcPr>
          <w:p w14:paraId="76156518" w14:textId="77777777" w:rsidR="00D03DAB" w:rsidRDefault="00000000">
            <w:r>
              <w:rPr>
                <w:b/>
                <w:bCs/>
                <w:color w:val="FFFFFF"/>
                <w:sz w:val="20"/>
                <w:szCs w:val="20"/>
              </w:rPr>
              <w:t>Volume (Est.)</w:t>
            </w:r>
          </w:p>
        </w:tc>
        <w:tc>
          <w:tcPr>
            <w:tcW w:w="263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40" w:type="dxa"/>
              <w:bottom w:w="100" w:type="dxa"/>
              <w:right w:w="140" w:type="dxa"/>
            </w:tcMar>
          </w:tcPr>
          <w:p w14:paraId="2DD43B16" w14:textId="77777777" w:rsidR="00D03DAB" w:rsidRDefault="00000000">
            <w:r>
              <w:rPr>
                <w:b/>
                <w:bCs/>
                <w:color w:val="FFFFFF"/>
                <w:sz w:val="20"/>
                <w:szCs w:val="20"/>
              </w:rPr>
              <w:t>Purpose</w:t>
            </w:r>
          </w:p>
        </w:tc>
      </w:tr>
      <w:tr w:rsidR="00D03DAB" w14:paraId="4E1F1325" w14:textId="77777777" w:rsidTr="00E15C7C">
        <w:tc>
          <w:tcPr>
            <w:tcW w:w="218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04B6CCB2" w14:textId="77777777" w:rsidR="00D03DAB" w:rsidRDefault="00000000">
            <w:r>
              <w:rPr>
                <w:color w:val="404040"/>
                <w:sz w:val="20"/>
                <w:szCs w:val="20"/>
              </w:rPr>
              <w:t>Councillor details</w:t>
            </w:r>
          </w:p>
        </w:tc>
        <w:tc>
          <w:tcPr>
            <w:tcW w:w="157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73D76EF3" w14:textId="77777777" w:rsidR="00D03DAB" w:rsidRDefault="00000000">
            <w:r>
              <w:rPr>
                <w:color w:val="404040"/>
                <w:sz w:val="20"/>
                <w:szCs w:val="20"/>
              </w:rPr>
              <w:t>Personal</w:t>
            </w:r>
          </w:p>
        </w:tc>
        <w:tc>
          <w:tcPr>
            <w:tcW w:w="148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2AC85983" w14:textId="77777777" w:rsidR="00D03DAB" w:rsidRDefault="00000000">
            <w:r>
              <w:rPr>
                <w:color w:val="404040"/>
                <w:sz w:val="20"/>
                <w:szCs w:val="20"/>
              </w:rPr>
              <w:t>Electronic &amp; Paper</w:t>
            </w:r>
          </w:p>
        </w:tc>
        <w:tc>
          <w:tcPr>
            <w:tcW w:w="148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631ECC62" w14:textId="7BFF386D" w:rsidR="00D03DAB" w:rsidRDefault="009B2DE6">
            <w:r>
              <w:rPr>
                <w:color w:val="404040"/>
                <w:sz w:val="20"/>
                <w:szCs w:val="20"/>
              </w:rPr>
              <w:t>5 records</w:t>
            </w:r>
          </w:p>
        </w:tc>
        <w:tc>
          <w:tcPr>
            <w:tcW w:w="263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2F93A49E" w14:textId="77777777" w:rsidR="00D03DAB" w:rsidRDefault="00000000">
            <w:r>
              <w:rPr>
                <w:color w:val="404040"/>
                <w:sz w:val="20"/>
                <w:szCs w:val="20"/>
              </w:rPr>
              <w:t>Governance &amp; correspondence</w:t>
            </w:r>
          </w:p>
        </w:tc>
      </w:tr>
      <w:tr w:rsidR="00D03DAB" w14:paraId="68EE3085" w14:textId="77777777" w:rsidTr="00E15C7C">
        <w:tc>
          <w:tcPr>
            <w:tcW w:w="218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192E52CD" w14:textId="77777777" w:rsidR="00D03DAB" w:rsidRDefault="00000000">
            <w:r>
              <w:rPr>
                <w:color w:val="404040"/>
                <w:sz w:val="20"/>
                <w:szCs w:val="20"/>
              </w:rPr>
              <w:t>Parishioner correspondence</w:t>
            </w:r>
          </w:p>
        </w:tc>
        <w:tc>
          <w:tcPr>
            <w:tcW w:w="157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212B4C94" w14:textId="77777777" w:rsidR="00D03DAB" w:rsidRDefault="00000000">
            <w:r>
              <w:rPr>
                <w:color w:val="404040"/>
                <w:sz w:val="20"/>
                <w:szCs w:val="20"/>
              </w:rPr>
              <w:t>Personal / Sensitive</w:t>
            </w:r>
          </w:p>
        </w:tc>
        <w:tc>
          <w:tcPr>
            <w:tcW w:w="1489"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152595E5" w14:textId="77777777" w:rsidR="00D03DAB" w:rsidRDefault="00000000">
            <w:r>
              <w:rPr>
                <w:color w:val="404040"/>
                <w:sz w:val="20"/>
                <w:szCs w:val="20"/>
              </w:rPr>
              <w:t>Email &amp; Paper</w:t>
            </w:r>
          </w:p>
        </w:tc>
        <w:tc>
          <w:tcPr>
            <w:tcW w:w="1485"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5DF43AA5" w14:textId="77777777" w:rsidR="00D03DAB" w:rsidRDefault="00000000">
            <w:r>
              <w:rPr>
                <w:color w:val="404040"/>
                <w:sz w:val="20"/>
                <w:szCs w:val="20"/>
              </w:rPr>
              <w:t>Variable</w:t>
            </w:r>
          </w:p>
        </w:tc>
        <w:tc>
          <w:tcPr>
            <w:tcW w:w="263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7D7ABE94" w14:textId="77777777" w:rsidR="00D03DAB" w:rsidRDefault="00000000">
            <w:r>
              <w:rPr>
                <w:color w:val="404040"/>
                <w:sz w:val="20"/>
                <w:szCs w:val="20"/>
              </w:rPr>
              <w:t>Service delivery &amp; engagement</w:t>
            </w:r>
          </w:p>
        </w:tc>
      </w:tr>
      <w:tr w:rsidR="00D03DAB" w14:paraId="3FD35744" w14:textId="77777777" w:rsidTr="00E15C7C">
        <w:tc>
          <w:tcPr>
            <w:tcW w:w="218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14C848CB" w14:textId="77777777" w:rsidR="00D03DAB" w:rsidRDefault="00000000">
            <w:r>
              <w:rPr>
                <w:color w:val="404040"/>
                <w:sz w:val="20"/>
                <w:szCs w:val="20"/>
              </w:rPr>
              <w:t>Employee &amp; volunteer records</w:t>
            </w:r>
          </w:p>
        </w:tc>
        <w:tc>
          <w:tcPr>
            <w:tcW w:w="157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629D4B7E" w14:textId="77777777" w:rsidR="00D03DAB" w:rsidRDefault="00000000">
            <w:r>
              <w:rPr>
                <w:color w:val="404040"/>
                <w:sz w:val="20"/>
                <w:szCs w:val="20"/>
              </w:rPr>
              <w:t>Personal / HR</w:t>
            </w:r>
          </w:p>
        </w:tc>
        <w:tc>
          <w:tcPr>
            <w:tcW w:w="148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47660002" w14:textId="77777777" w:rsidR="00D03DAB" w:rsidRDefault="00000000">
            <w:r>
              <w:rPr>
                <w:color w:val="404040"/>
                <w:sz w:val="20"/>
                <w:szCs w:val="20"/>
              </w:rPr>
              <w:t>Electronic &amp; Paper</w:t>
            </w:r>
          </w:p>
        </w:tc>
        <w:tc>
          <w:tcPr>
            <w:tcW w:w="148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2F1B2166" w14:textId="5946B3B6" w:rsidR="00D03DAB" w:rsidRDefault="00D03DAB"/>
        </w:tc>
        <w:tc>
          <w:tcPr>
            <w:tcW w:w="263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3EDD0346" w14:textId="77777777" w:rsidR="00D03DAB" w:rsidRDefault="00000000">
            <w:r>
              <w:rPr>
                <w:color w:val="404040"/>
                <w:sz w:val="20"/>
                <w:szCs w:val="20"/>
              </w:rPr>
              <w:t>Employment obligations</w:t>
            </w:r>
          </w:p>
        </w:tc>
      </w:tr>
      <w:tr w:rsidR="00D03DAB" w14:paraId="4B50B754" w14:textId="77777777" w:rsidTr="00E15C7C">
        <w:tc>
          <w:tcPr>
            <w:tcW w:w="218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29C7A671" w14:textId="77777777" w:rsidR="00D03DAB" w:rsidRDefault="00000000">
            <w:r>
              <w:rPr>
                <w:color w:val="404040"/>
                <w:sz w:val="20"/>
                <w:szCs w:val="20"/>
              </w:rPr>
              <w:t>Financial records &amp; invoices</w:t>
            </w:r>
          </w:p>
        </w:tc>
        <w:tc>
          <w:tcPr>
            <w:tcW w:w="157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6B49159D" w14:textId="77777777" w:rsidR="00D03DAB" w:rsidRDefault="00000000">
            <w:r>
              <w:rPr>
                <w:color w:val="404040"/>
                <w:sz w:val="20"/>
                <w:szCs w:val="20"/>
              </w:rPr>
              <w:t>Organisational</w:t>
            </w:r>
          </w:p>
        </w:tc>
        <w:tc>
          <w:tcPr>
            <w:tcW w:w="1489"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6DCF1CB2" w14:textId="6ACCE46C" w:rsidR="00D03DAB" w:rsidRDefault="00000000">
            <w:r>
              <w:rPr>
                <w:color w:val="404040"/>
                <w:sz w:val="20"/>
                <w:szCs w:val="20"/>
              </w:rPr>
              <w:t>Electronic</w:t>
            </w:r>
            <w:r w:rsidR="009B2DE6">
              <w:rPr>
                <w:color w:val="404040"/>
                <w:sz w:val="20"/>
                <w:szCs w:val="20"/>
              </w:rPr>
              <w:t xml:space="preserve"> &amp; Paper</w:t>
            </w:r>
          </w:p>
        </w:tc>
        <w:tc>
          <w:tcPr>
            <w:tcW w:w="1485"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3D8CD1D3" w14:textId="77777777" w:rsidR="00D03DAB" w:rsidRDefault="00000000">
            <w:r>
              <w:rPr>
                <w:color w:val="404040"/>
                <w:sz w:val="20"/>
                <w:szCs w:val="20"/>
              </w:rPr>
              <w:t>Annual cycle</w:t>
            </w:r>
          </w:p>
        </w:tc>
        <w:tc>
          <w:tcPr>
            <w:tcW w:w="263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5E5A5A8D" w14:textId="77777777" w:rsidR="00D03DAB" w:rsidRDefault="00000000">
            <w:r>
              <w:rPr>
                <w:color w:val="404040"/>
                <w:sz w:val="20"/>
                <w:szCs w:val="20"/>
              </w:rPr>
              <w:t>Accounting &amp; audit compliance</w:t>
            </w:r>
          </w:p>
        </w:tc>
      </w:tr>
      <w:tr w:rsidR="00D03DAB" w14:paraId="09050DBC" w14:textId="77777777" w:rsidTr="00E15C7C">
        <w:tc>
          <w:tcPr>
            <w:tcW w:w="218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7295DEC4" w14:textId="77777777" w:rsidR="00D03DAB" w:rsidRDefault="00000000">
            <w:r>
              <w:rPr>
                <w:color w:val="404040"/>
                <w:sz w:val="20"/>
                <w:szCs w:val="20"/>
              </w:rPr>
              <w:t>Meeting minutes &amp; agendas</w:t>
            </w:r>
          </w:p>
        </w:tc>
        <w:tc>
          <w:tcPr>
            <w:tcW w:w="157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7A8FE974" w14:textId="77777777" w:rsidR="00D03DAB" w:rsidRDefault="00000000">
            <w:r>
              <w:rPr>
                <w:color w:val="404040"/>
                <w:sz w:val="20"/>
                <w:szCs w:val="20"/>
              </w:rPr>
              <w:t>Organisational</w:t>
            </w:r>
          </w:p>
        </w:tc>
        <w:tc>
          <w:tcPr>
            <w:tcW w:w="148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7DFC08B0" w14:textId="77777777" w:rsidR="00D03DAB" w:rsidRDefault="00000000">
            <w:r>
              <w:rPr>
                <w:color w:val="404040"/>
                <w:sz w:val="20"/>
                <w:szCs w:val="20"/>
              </w:rPr>
              <w:t>Electronic &amp; Paper</w:t>
            </w:r>
          </w:p>
        </w:tc>
        <w:tc>
          <w:tcPr>
            <w:tcW w:w="148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48E64A63" w14:textId="77777777" w:rsidR="00D03DAB" w:rsidRDefault="00000000">
            <w:r>
              <w:rPr>
                <w:color w:val="404040"/>
                <w:sz w:val="20"/>
                <w:szCs w:val="20"/>
              </w:rPr>
              <w:t>Ongoing</w:t>
            </w:r>
          </w:p>
        </w:tc>
        <w:tc>
          <w:tcPr>
            <w:tcW w:w="263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45C09AF2" w14:textId="77777777" w:rsidR="00D03DAB" w:rsidRDefault="00000000">
            <w:r>
              <w:rPr>
                <w:color w:val="404040"/>
                <w:sz w:val="20"/>
                <w:szCs w:val="20"/>
              </w:rPr>
              <w:t>Statutory governance record</w:t>
            </w:r>
          </w:p>
        </w:tc>
      </w:tr>
      <w:tr w:rsidR="00D03DAB" w14:paraId="2A331DED" w14:textId="77777777" w:rsidTr="00E15C7C">
        <w:tc>
          <w:tcPr>
            <w:tcW w:w="218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21EC9447" w14:textId="77777777" w:rsidR="00D03DAB" w:rsidRDefault="00000000">
            <w:r>
              <w:rPr>
                <w:color w:val="404040"/>
                <w:sz w:val="20"/>
                <w:szCs w:val="20"/>
              </w:rPr>
              <w:t>Planning consultation responses</w:t>
            </w:r>
          </w:p>
        </w:tc>
        <w:tc>
          <w:tcPr>
            <w:tcW w:w="157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0C013D5D" w14:textId="77777777" w:rsidR="00D03DAB" w:rsidRDefault="00000000">
            <w:r>
              <w:rPr>
                <w:color w:val="404040"/>
                <w:sz w:val="20"/>
                <w:szCs w:val="20"/>
              </w:rPr>
              <w:t>Personal / Organisational</w:t>
            </w:r>
          </w:p>
        </w:tc>
        <w:tc>
          <w:tcPr>
            <w:tcW w:w="1489"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269BDCE6" w14:textId="77777777" w:rsidR="00D03DAB" w:rsidRDefault="00000000">
            <w:r>
              <w:rPr>
                <w:color w:val="404040"/>
                <w:sz w:val="20"/>
                <w:szCs w:val="20"/>
              </w:rPr>
              <w:t>Email &amp; Paper</w:t>
            </w:r>
          </w:p>
        </w:tc>
        <w:tc>
          <w:tcPr>
            <w:tcW w:w="1485"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44761B4D" w14:textId="77777777" w:rsidR="00D03DAB" w:rsidRDefault="00000000">
            <w:r>
              <w:rPr>
                <w:color w:val="404040"/>
                <w:sz w:val="20"/>
                <w:szCs w:val="20"/>
              </w:rPr>
              <w:t>Variable</w:t>
            </w:r>
          </w:p>
        </w:tc>
        <w:tc>
          <w:tcPr>
            <w:tcW w:w="263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02023836" w14:textId="77777777" w:rsidR="00D03DAB" w:rsidRDefault="00000000">
            <w:r>
              <w:rPr>
                <w:color w:val="404040"/>
                <w:sz w:val="20"/>
                <w:szCs w:val="20"/>
              </w:rPr>
              <w:t>Planning advisory function</w:t>
            </w:r>
          </w:p>
        </w:tc>
      </w:tr>
    </w:tbl>
    <w:p w14:paraId="6523642D" w14:textId="77777777" w:rsidR="00D03DAB" w:rsidRDefault="00D03DAB">
      <w:pPr>
        <w:spacing w:before="200"/>
      </w:pPr>
    </w:p>
    <w:p w14:paraId="19C709DC" w14:textId="77777777" w:rsidR="00D03DAB" w:rsidRDefault="00000000">
      <w:pPr>
        <w:pStyle w:val="Heading1"/>
        <w:pBdr>
          <w:bottom w:val="single" w:sz="6" w:space="4" w:color="2E75B6"/>
        </w:pBdr>
      </w:pPr>
      <w:r>
        <w:t>4. Data Storage and Security</w:t>
      </w:r>
    </w:p>
    <w:p w14:paraId="03D20BE6" w14:textId="77777777" w:rsidR="00D03DAB" w:rsidRDefault="00000000">
      <w:pPr>
        <w:spacing w:before="80" w:after="80"/>
      </w:pPr>
      <w:r>
        <w:rPr>
          <w:color w:val="404040"/>
        </w:rPr>
        <w:t>This section records where data is physically and digitally stored, who has access, and the associated risk level. All high-risk storage locations should be subject to a documented security review.</w:t>
      </w:r>
    </w:p>
    <w:p w14:paraId="2C1F3B44" w14:textId="77777777" w:rsidR="00D03DAB" w:rsidRDefault="00D03DAB">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2200"/>
        <w:gridCol w:w="2000"/>
        <w:gridCol w:w="2760"/>
      </w:tblGrid>
      <w:tr w:rsidR="00D03DAB" w14:paraId="3E63DAE5" w14:textId="77777777">
        <w:trPr>
          <w:tblHeader/>
        </w:trPr>
        <w:tc>
          <w:tcPr>
            <w:tcW w:w="240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40" w:type="dxa"/>
              <w:bottom w:w="100" w:type="dxa"/>
              <w:right w:w="140" w:type="dxa"/>
            </w:tcMar>
          </w:tcPr>
          <w:p w14:paraId="453168D5" w14:textId="77777777" w:rsidR="00D03DAB" w:rsidRDefault="00000000">
            <w:r>
              <w:rPr>
                <w:b/>
                <w:bCs/>
                <w:color w:val="FFFFFF"/>
                <w:sz w:val="20"/>
                <w:szCs w:val="20"/>
              </w:rPr>
              <w:t>Data Category</w:t>
            </w:r>
          </w:p>
        </w:tc>
        <w:tc>
          <w:tcPr>
            <w:tcW w:w="220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40" w:type="dxa"/>
              <w:bottom w:w="100" w:type="dxa"/>
              <w:right w:w="140" w:type="dxa"/>
            </w:tcMar>
          </w:tcPr>
          <w:p w14:paraId="138F9803" w14:textId="77777777" w:rsidR="00D03DAB" w:rsidRDefault="00000000">
            <w:r>
              <w:rPr>
                <w:b/>
                <w:bCs/>
                <w:color w:val="FFFFFF"/>
                <w:sz w:val="20"/>
                <w:szCs w:val="20"/>
              </w:rPr>
              <w:t>Storage Location</w:t>
            </w:r>
          </w:p>
        </w:tc>
        <w:tc>
          <w:tcPr>
            <w:tcW w:w="200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40" w:type="dxa"/>
              <w:bottom w:w="100" w:type="dxa"/>
              <w:right w:w="140" w:type="dxa"/>
            </w:tcMar>
          </w:tcPr>
          <w:p w14:paraId="06C75C65" w14:textId="77777777" w:rsidR="00D03DAB" w:rsidRDefault="00000000">
            <w:r>
              <w:rPr>
                <w:b/>
                <w:bCs/>
                <w:color w:val="FFFFFF"/>
                <w:sz w:val="20"/>
                <w:szCs w:val="20"/>
              </w:rPr>
              <w:t>Access Controls</w:t>
            </w:r>
          </w:p>
        </w:tc>
        <w:tc>
          <w:tcPr>
            <w:tcW w:w="276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40" w:type="dxa"/>
              <w:bottom w:w="100" w:type="dxa"/>
              <w:right w:w="140" w:type="dxa"/>
            </w:tcMar>
          </w:tcPr>
          <w:p w14:paraId="2930561A" w14:textId="77777777" w:rsidR="00D03DAB" w:rsidRDefault="00000000">
            <w:r>
              <w:rPr>
                <w:b/>
                <w:bCs/>
                <w:color w:val="FFFFFF"/>
                <w:sz w:val="20"/>
                <w:szCs w:val="20"/>
              </w:rPr>
              <w:t>Risk Level</w:t>
            </w:r>
          </w:p>
        </w:tc>
      </w:tr>
      <w:tr w:rsidR="00D03DAB" w14:paraId="6F331787" w14:textId="77777777">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17D1468E" w14:textId="77777777" w:rsidR="00D03DAB" w:rsidRDefault="00000000">
            <w:r>
              <w:rPr>
                <w:color w:val="404040"/>
                <w:sz w:val="20"/>
                <w:szCs w:val="20"/>
              </w:rPr>
              <w:t>Councillor details</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528C7460" w14:textId="6C878D67" w:rsidR="00D03DAB" w:rsidRDefault="00000000">
            <w:r>
              <w:rPr>
                <w:color w:val="404040"/>
                <w:sz w:val="20"/>
                <w:szCs w:val="20"/>
              </w:rPr>
              <w:t xml:space="preserve">Clerk's PC / </w:t>
            </w:r>
            <w:r w:rsidR="00E15C7C">
              <w:rPr>
                <w:color w:val="404040"/>
                <w:sz w:val="20"/>
                <w:szCs w:val="20"/>
              </w:rPr>
              <w:t>website</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715968F4" w14:textId="77777777" w:rsidR="00D03DAB" w:rsidRDefault="00000000">
            <w:r>
              <w:rPr>
                <w:color w:val="404040"/>
                <w:sz w:val="20"/>
                <w:szCs w:val="20"/>
              </w:rPr>
              <w:t>Password protected</w:t>
            </w:r>
          </w:p>
        </w:tc>
        <w:tc>
          <w:tcPr>
            <w:tcW w:w="2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0E1C4FEE" w14:textId="77777777" w:rsidR="00D03DAB" w:rsidRDefault="00000000">
            <w:r>
              <w:rPr>
                <w:color w:val="404040"/>
                <w:sz w:val="20"/>
                <w:szCs w:val="20"/>
              </w:rPr>
              <w:t>Low</w:t>
            </w:r>
          </w:p>
        </w:tc>
      </w:tr>
      <w:tr w:rsidR="00D03DAB" w14:paraId="2659E2F6" w14:textId="77777777">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161A8D7B" w14:textId="77777777" w:rsidR="00D03DAB" w:rsidRDefault="00000000">
            <w:r>
              <w:rPr>
                <w:color w:val="404040"/>
                <w:sz w:val="20"/>
                <w:szCs w:val="20"/>
              </w:rPr>
              <w:t>Parishioner correspondence</w:t>
            </w:r>
          </w:p>
        </w:tc>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13B26FB1" w14:textId="77777777" w:rsidR="00D03DAB" w:rsidRDefault="00000000">
            <w:r>
              <w:rPr>
                <w:color w:val="404040"/>
                <w:sz w:val="20"/>
                <w:szCs w:val="20"/>
              </w:rPr>
              <w:t>Email account / filing cabinet</w:t>
            </w:r>
          </w:p>
        </w:tc>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3F73A222" w14:textId="77777777" w:rsidR="00D03DAB" w:rsidRDefault="00000000">
            <w:r>
              <w:rPr>
                <w:color w:val="404040"/>
                <w:sz w:val="20"/>
                <w:szCs w:val="20"/>
              </w:rPr>
              <w:t>Password / locked</w:t>
            </w:r>
          </w:p>
        </w:tc>
        <w:tc>
          <w:tcPr>
            <w:tcW w:w="27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521FBB1B" w14:textId="77777777" w:rsidR="00D03DAB" w:rsidRDefault="00000000">
            <w:r>
              <w:rPr>
                <w:color w:val="404040"/>
                <w:sz w:val="20"/>
                <w:szCs w:val="20"/>
              </w:rPr>
              <w:t>Medium</w:t>
            </w:r>
          </w:p>
        </w:tc>
      </w:tr>
      <w:tr w:rsidR="00D03DAB" w14:paraId="03493D41" w14:textId="77777777">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6C5F73D9" w14:textId="77777777" w:rsidR="00D03DAB" w:rsidRDefault="00000000">
            <w:r>
              <w:rPr>
                <w:color w:val="404040"/>
                <w:sz w:val="20"/>
                <w:szCs w:val="20"/>
              </w:rPr>
              <w:t>Financial records</w:t>
            </w:r>
          </w:p>
        </w:tc>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24EC2D8A" w14:textId="5EE638FA" w:rsidR="00D03DAB" w:rsidRDefault="00E15C7C">
            <w:r>
              <w:rPr>
                <w:color w:val="404040"/>
                <w:sz w:val="20"/>
                <w:szCs w:val="20"/>
              </w:rPr>
              <w:t>Clerk’s PC</w:t>
            </w:r>
          </w:p>
        </w:tc>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139BDB94" w14:textId="77777777" w:rsidR="00D03DAB" w:rsidRDefault="00000000">
            <w:r>
              <w:rPr>
                <w:color w:val="404040"/>
                <w:sz w:val="20"/>
                <w:szCs w:val="20"/>
              </w:rPr>
              <w:t>Role-based access</w:t>
            </w:r>
          </w:p>
        </w:tc>
        <w:tc>
          <w:tcPr>
            <w:tcW w:w="27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5D438B70" w14:textId="77777777" w:rsidR="00D03DAB" w:rsidRDefault="00000000">
            <w:r>
              <w:rPr>
                <w:color w:val="404040"/>
                <w:sz w:val="20"/>
                <w:szCs w:val="20"/>
              </w:rPr>
              <w:t>Medium</w:t>
            </w:r>
          </w:p>
        </w:tc>
      </w:tr>
      <w:tr w:rsidR="00D03DAB" w14:paraId="0FB1B2AD" w14:textId="77777777">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2BBF99DE" w14:textId="77777777" w:rsidR="00D03DAB" w:rsidRDefault="00000000">
            <w:r>
              <w:rPr>
                <w:color w:val="404040"/>
                <w:sz w:val="20"/>
                <w:szCs w:val="20"/>
              </w:rPr>
              <w:t>Meeting papers</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707E966A" w14:textId="77777777" w:rsidR="00D03DAB" w:rsidRDefault="00000000">
            <w:r>
              <w:rPr>
                <w:color w:val="404040"/>
                <w:sz w:val="20"/>
                <w:szCs w:val="20"/>
              </w:rPr>
              <w:t>Website (public) / email</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435D5D43" w14:textId="77777777" w:rsidR="00D03DAB" w:rsidRDefault="00000000">
            <w:r>
              <w:rPr>
                <w:color w:val="404040"/>
                <w:sz w:val="20"/>
                <w:szCs w:val="20"/>
              </w:rPr>
              <w:t>Public / open</w:t>
            </w:r>
          </w:p>
        </w:tc>
        <w:tc>
          <w:tcPr>
            <w:tcW w:w="2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6FCFBDCF" w14:textId="77777777" w:rsidR="00D03DAB" w:rsidRDefault="00000000">
            <w:r>
              <w:rPr>
                <w:color w:val="404040"/>
                <w:sz w:val="20"/>
                <w:szCs w:val="20"/>
              </w:rPr>
              <w:t>Low</w:t>
            </w:r>
          </w:p>
        </w:tc>
      </w:tr>
      <w:tr w:rsidR="00D03DAB" w14:paraId="30B4F407" w14:textId="77777777">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2F204FB8" w14:textId="1BE6FB6C" w:rsidR="00D03DAB" w:rsidRDefault="00000000">
            <w:r>
              <w:rPr>
                <w:color w:val="404040"/>
                <w:sz w:val="20"/>
                <w:szCs w:val="20"/>
              </w:rPr>
              <w:t>Contact submissions</w:t>
            </w:r>
          </w:p>
        </w:tc>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059F1A84" w14:textId="77777777" w:rsidR="00D03DAB" w:rsidRDefault="00000000">
            <w:r>
              <w:rPr>
                <w:color w:val="404040"/>
                <w:sz w:val="20"/>
                <w:szCs w:val="20"/>
              </w:rPr>
              <w:t>Email inbox</w:t>
            </w:r>
          </w:p>
        </w:tc>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43C8F72B" w14:textId="77777777" w:rsidR="00D03DAB" w:rsidRDefault="00000000">
            <w:r>
              <w:rPr>
                <w:color w:val="404040"/>
                <w:sz w:val="20"/>
                <w:szCs w:val="20"/>
              </w:rPr>
              <w:t>Password protected</w:t>
            </w:r>
          </w:p>
        </w:tc>
        <w:tc>
          <w:tcPr>
            <w:tcW w:w="27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0FBF15D3" w14:textId="77777777" w:rsidR="00D03DAB" w:rsidRDefault="00000000">
            <w:r>
              <w:rPr>
                <w:color w:val="404040"/>
                <w:sz w:val="20"/>
                <w:szCs w:val="20"/>
              </w:rPr>
              <w:t>Medium</w:t>
            </w:r>
          </w:p>
        </w:tc>
      </w:tr>
    </w:tbl>
    <w:p w14:paraId="54279852" w14:textId="77777777" w:rsidR="00D03DAB" w:rsidRDefault="00D03DAB">
      <w:pPr>
        <w:spacing w:before="120"/>
      </w:pPr>
    </w:p>
    <w:p w14:paraId="0E0B6932" w14:textId="77777777" w:rsidR="00D03DAB" w:rsidRDefault="00000000">
      <w:pPr>
        <w:pStyle w:val="Heading2"/>
      </w:pPr>
      <w:r>
        <w:t>4.1 General Security Measures</w:t>
      </w:r>
    </w:p>
    <w:p w14:paraId="66CF49C0" w14:textId="18A51CF4" w:rsidR="00D03DAB" w:rsidRDefault="00000000">
      <w:pPr>
        <w:pStyle w:val="ListParagraph"/>
        <w:numPr>
          <w:ilvl w:val="0"/>
          <w:numId w:val="2"/>
        </w:numPr>
        <w:spacing w:before="40" w:after="40"/>
      </w:pPr>
      <w:r>
        <w:rPr>
          <w:color w:val="404040"/>
        </w:rPr>
        <w:t>All computers used for council business are password protected and have up-to-date antivirus software installed.</w:t>
      </w:r>
    </w:p>
    <w:p w14:paraId="394D397F" w14:textId="3803DAF4" w:rsidR="00D03DAB" w:rsidRDefault="00000000">
      <w:pPr>
        <w:pStyle w:val="ListParagraph"/>
        <w:numPr>
          <w:ilvl w:val="0"/>
          <w:numId w:val="2"/>
        </w:numPr>
        <w:spacing w:before="40" w:after="40"/>
      </w:pPr>
      <w:r>
        <w:rPr>
          <w:color w:val="404040"/>
        </w:rPr>
        <w:t>Email accounts used for council correspondence use strong, unique passwords and, where possible, two-factor authentication (2FA).</w:t>
      </w:r>
    </w:p>
    <w:p w14:paraId="62A38272" w14:textId="53C95B42" w:rsidR="00D03DAB" w:rsidRDefault="00000000">
      <w:pPr>
        <w:pStyle w:val="ListParagraph"/>
        <w:numPr>
          <w:ilvl w:val="0"/>
          <w:numId w:val="2"/>
        </w:numPr>
        <w:spacing w:before="40" w:after="40"/>
      </w:pPr>
      <w:r>
        <w:rPr>
          <w:color w:val="404040"/>
        </w:rPr>
        <w:lastRenderedPageBreak/>
        <w:t xml:space="preserve">Physical documents containing personal data </w:t>
      </w:r>
      <w:r w:rsidR="00E15C7C">
        <w:rPr>
          <w:color w:val="404040"/>
        </w:rPr>
        <w:t>are</w:t>
      </w:r>
      <w:r>
        <w:rPr>
          <w:color w:val="404040"/>
        </w:rPr>
        <w:t xml:space="preserve"> stored in a locked filing cabinet when not in use.</w:t>
      </w:r>
    </w:p>
    <w:p w14:paraId="35D029EE" w14:textId="59CC2C79" w:rsidR="00D03DAB" w:rsidRDefault="00000000">
      <w:pPr>
        <w:pStyle w:val="ListParagraph"/>
        <w:numPr>
          <w:ilvl w:val="0"/>
          <w:numId w:val="2"/>
        </w:numPr>
        <w:spacing w:before="40" w:after="40"/>
      </w:pPr>
      <w:r>
        <w:rPr>
          <w:color w:val="404040"/>
        </w:rPr>
        <w:t xml:space="preserve">Removable media (USB drives, external hard drives) containing personal data </w:t>
      </w:r>
      <w:r w:rsidR="00E15C7C">
        <w:rPr>
          <w:color w:val="404040"/>
        </w:rPr>
        <w:t>are</w:t>
      </w:r>
      <w:r>
        <w:rPr>
          <w:color w:val="404040"/>
        </w:rPr>
        <w:t xml:space="preserve"> encrypted.</w:t>
      </w:r>
    </w:p>
    <w:p w14:paraId="0DE55320" w14:textId="5A91EA10" w:rsidR="00D03DAB" w:rsidRDefault="00000000">
      <w:pPr>
        <w:pStyle w:val="ListParagraph"/>
        <w:numPr>
          <w:ilvl w:val="0"/>
          <w:numId w:val="2"/>
        </w:numPr>
        <w:spacing w:before="40" w:after="40"/>
      </w:pPr>
      <w:r>
        <w:rPr>
          <w:color w:val="404040"/>
        </w:rPr>
        <w:t>The council's website use</w:t>
      </w:r>
      <w:r w:rsidR="00E15C7C">
        <w:rPr>
          <w:color w:val="404040"/>
        </w:rPr>
        <w:t>s</w:t>
      </w:r>
      <w:r>
        <w:rPr>
          <w:color w:val="404040"/>
        </w:rPr>
        <w:t xml:space="preserve"> HTTPS (SSL certificate) and be kept up to date.</w:t>
      </w:r>
    </w:p>
    <w:p w14:paraId="31B2A6ED" w14:textId="41B86B92" w:rsidR="00D03DAB" w:rsidRDefault="00000000">
      <w:pPr>
        <w:pStyle w:val="ListParagraph"/>
        <w:numPr>
          <w:ilvl w:val="0"/>
          <w:numId w:val="2"/>
        </w:numPr>
        <w:spacing w:before="40" w:after="40"/>
      </w:pPr>
      <w:r>
        <w:rPr>
          <w:color w:val="404040"/>
        </w:rPr>
        <w:t xml:space="preserve">Councillors and staff </w:t>
      </w:r>
      <w:r w:rsidR="00E15C7C">
        <w:rPr>
          <w:color w:val="404040"/>
        </w:rPr>
        <w:t>do</w:t>
      </w:r>
      <w:r>
        <w:rPr>
          <w:color w:val="404040"/>
        </w:rPr>
        <w:t xml:space="preserve"> not use personal email accounts for council business involving personal data.</w:t>
      </w:r>
    </w:p>
    <w:p w14:paraId="2DBAA3B2" w14:textId="77777777" w:rsidR="00D03DAB" w:rsidRDefault="00000000">
      <w:r>
        <w:br w:type="page"/>
      </w:r>
    </w:p>
    <w:p w14:paraId="6C26B615" w14:textId="77777777" w:rsidR="00D03DAB" w:rsidRDefault="00000000">
      <w:pPr>
        <w:pStyle w:val="Heading1"/>
        <w:pBdr>
          <w:bottom w:val="single" w:sz="6" w:space="4" w:color="2E75B6"/>
        </w:pBdr>
      </w:pPr>
      <w:r>
        <w:lastRenderedPageBreak/>
        <w:t>5. Lawful Basis and Retention Schedule</w:t>
      </w:r>
    </w:p>
    <w:p w14:paraId="24243C57" w14:textId="77777777" w:rsidR="00D03DAB" w:rsidRDefault="00000000">
      <w:pPr>
        <w:spacing w:before="80" w:after="80"/>
      </w:pPr>
      <w:r>
        <w:rPr>
          <w:color w:val="404040"/>
        </w:rPr>
        <w:t>Under UK GDPR, the council must have a documented lawful basis for each processing activity. The following register records the lawful basis relied upon and the retention period for each data category. Data must not be retained beyond the specified period without justification.</w:t>
      </w:r>
    </w:p>
    <w:p w14:paraId="1D2BA110" w14:textId="77777777" w:rsidR="00D03DAB" w:rsidRDefault="00D03DAB">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2200"/>
        <w:gridCol w:w="2200"/>
        <w:gridCol w:w="2760"/>
      </w:tblGrid>
      <w:tr w:rsidR="00D03DAB" w14:paraId="586EEB82" w14:textId="77777777">
        <w:trPr>
          <w:tblHeader/>
        </w:trPr>
        <w:tc>
          <w:tcPr>
            <w:tcW w:w="220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40" w:type="dxa"/>
              <w:bottom w:w="100" w:type="dxa"/>
              <w:right w:w="140" w:type="dxa"/>
            </w:tcMar>
          </w:tcPr>
          <w:p w14:paraId="2DCE92EB" w14:textId="77777777" w:rsidR="00D03DAB" w:rsidRDefault="00000000">
            <w:r>
              <w:rPr>
                <w:b/>
                <w:bCs/>
                <w:color w:val="FFFFFF"/>
                <w:sz w:val="20"/>
                <w:szCs w:val="20"/>
              </w:rPr>
              <w:t>Data Category</w:t>
            </w:r>
          </w:p>
        </w:tc>
        <w:tc>
          <w:tcPr>
            <w:tcW w:w="220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40" w:type="dxa"/>
              <w:bottom w:w="100" w:type="dxa"/>
              <w:right w:w="140" w:type="dxa"/>
            </w:tcMar>
          </w:tcPr>
          <w:p w14:paraId="68E70C5F" w14:textId="77777777" w:rsidR="00D03DAB" w:rsidRDefault="00000000">
            <w:r>
              <w:rPr>
                <w:b/>
                <w:bCs/>
                <w:color w:val="FFFFFF"/>
                <w:sz w:val="20"/>
                <w:szCs w:val="20"/>
              </w:rPr>
              <w:t>Lawful Basis (UK GDPR)</w:t>
            </w:r>
          </w:p>
        </w:tc>
        <w:tc>
          <w:tcPr>
            <w:tcW w:w="220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40" w:type="dxa"/>
              <w:bottom w:w="100" w:type="dxa"/>
              <w:right w:w="140" w:type="dxa"/>
            </w:tcMar>
          </w:tcPr>
          <w:p w14:paraId="02D291E6" w14:textId="77777777" w:rsidR="00D03DAB" w:rsidRDefault="00000000">
            <w:r>
              <w:rPr>
                <w:b/>
                <w:bCs/>
                <w:color w:val="FFFFFF"/>
                <w:sz w:val="20"/>
                <w:szCs w:val="20"/>
              </w:rPr>
              <w:t>Retention Period</w:t>
            </w:r>
          </w:p>
        </w:tc>
        <w:tc>
          <w:tcPr>
            <w:tcW w:w="276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40" w:type="dxa"/>
              <w:bottom w:w="100" w:type="dxa"/>
              <w:right w:w="140" w:type="dxa"/>
            </w:tcMar>
          </w:tcPr>
          <w:p w14:paraId="6333E1EB" w14:textId="77777777" w:rsidR="00D03DAB" w:rsidRDefault="00000000">
            <w:r>
              <w:rPr>
                <w:b/>
                <w:bCs/>
                <w:color w:val="FFFFFF"/>
                <w:sz w:val="20"/>
                <w:szCs w:val="20"/>
              </w:rPr>
              <w:t>Review Date</w:t>
            </w:r>
          </w:p>
        </w:tc>
      </w:tr>
      <w:tr w:rsidR="00D03DAB" w14:paraId="0126FBB3" w14:textId="77777777">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324DC3BA" w14:textId="77777777" w:rsidR="00D03DAB" w:rsidRDefault="00000000">
            <w:r>
              <w:rPr>
                <w:color w:val="404040"/>
                <w:sz w:val="20"/>
                <w:szCs w:val="20"/>
              </w:rPr>
              <w:t>Councillor details</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6C5A86D1" w14:textId="77777777" w:rsidR="00D03DAB" w:rsidRDefault="00000000">
            <w:r>
              <w:rPr>
                <w:color w:val="404040"/>
                <w:sz w:val="20"/>
                <w:szCs w:val="20"/>
              </w:rPr>
              <w:t>Public task (Art. 6(1)(e))</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67F2EE5E" w14:textId="77777777" w:rsidR="00D03DAB" w:rsidRDefault="00000000">
            <w:r>
              <w:rPr>
                <w:color w:val="404040"/>
                <w:sz w:val="20"/>
                <w:szCs w:val="20"/>
              </w:rPr>
              <w:t>Duration of office + 6 yrs</w:t>
            </w:r>
          </w:p>
        </w:tc>
        <w:tc>
          <w:tcPr>
            <w:tcW w:w="2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6DAF824F" w14:textId="77777777" w:rsidR="00D03DAB" w:rsidRDefault="00000000">
            <w:r>
              <w:rPr>
                <w:color w:val="404040"/>
                <w:sz w:val="20"/>
                <w:szCs w:val="20"/>
              </w:rPr>
              <w:t>Annual</w:t>
            </w:r>
          </w:p>
        </w:tc>
      </w:tr>
      <w:tr w:rsidR="00D03DAB" w14:paraId="21FB91B0" w14:textId="77777777">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4F92C430" w14:textId="77777777" w:rsidR="00D03DAB" w:rsidRDefault="00000000">
            <w:r>
              <w:rPr>
                <w:color w:val="404040"/>
                <w:sz w:val="20"/>
                <w:szCs w:val="20"/>
              </w:rPr>
              <w:t>Parishioner correspondence</w:t>
            </w:r>
          </w:p>
        </w:tc>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4C7D4E30" w14:textId="77777777" w:rsidR="00D03DAB" w:rsidRDefault="00000000">
            <w:r>
              <w:rPr>
                <w:color w:val="404040"/>
                <w:sz w:val="20"/>
                <w:szCs w:val="20"/>
              </w:rPr>
              <w:t>Public task / Consent</w:t>
            </w:r>
          </w:p>
        </w:tc>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7E2D6A31" w14:textId="77777777" w:rsidR="00D03DAB" w:rsidRDefault="00000000">
            <w:r>
              <w:rPr>
                <w:color w:val="404040"/>
                <w:sz w:val="20"/>
                <w:szCs w:val="20"/>
              </w:rPr>
              <w:t>3 years</w:t>
            </w:r>
          </w:p>
        </w:tc>
        <w:tc>
          <w:tcPr>
            <w:tcW w:w="27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2F4FC314" w14:textId="77777777" w:rsidR="00D03DAB" w:rsidRDefault="00000000">
            <w:r>
              <w:rPr>
                <w:color w:val="404040"/>
                <w:sz w:val="20"/>
                <w:szCs w:val="20"/>
              </w:rPr>
              <w:t>Annual</w:t>
            </w:r>
          </w:p>
        </w:tc>
      </w:tr>
      <w:tr w:rsidR="00D03DAB" w14:paraId="63DDB5FC" w14:textId="77777777">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4B10C1FD" w14:textId="77777777" w:rsidR="00D03DAB" w:rsidRDefault="00000000">
            <w:r>
              <w:rPr>
                <w:color w:val="404040"/>
                <w:sz w:val="20"/>
                <w:szCs w:val="20"/>
              </w:rPr>
              <w:t>Employee records</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5CEED176" w14:textId="77777777" w:rsidR="00D03DAB" w:rsidRDefault="00000000">
            <w:r>
              <w:rPr>
                <w:color w:val="404040"/>
                <w:sz w:val="20"/>
                <w:szCs w:val="20"/>
              </w:rPr>
              <w:t>Legal obligation (Art. 6(1)(c))</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50E691CE" w14:textId="77777777" w:rsidR="00D03DAB" w:rsidRDefault="00000000">
            <w:r>
              <w:rPr>
                <w:color w:val="404040"/>
                <w:sz w:val="20"/>
                <w:szCs w:val="20"/>
              </w:rPr>
              <w:t>7 years post-employment</w:t>
            </w:r>
          </w:p>
        </w:tc>
        <w:tc>
          <w:tcPr>
            <w:tcW w:w="2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387461EE" w14:textId="77777777" w:rsidR="00D03DAB" w:rsidRDefault="00000000">
            <w:r>
              <w:rPr>
                <w:color w:val="404040"/>
                <w:sz w:val="20"/>
                <w:szCs w:val="20"/>
              </w:rPr>
              <w:t>Annual</w:t>
            </w:r>
          </w:p>
        </w:tc>
      </w:tr>
      <w:tr w:rsidR="00D03DAB" w14:paraId="66A0FE6A" w14:textId="77777777">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4B9B6C2C" w14:textId="77777777" w:rsidR="00D03DAB" w:rsidRDefault="00000000">
            <w:r>
              <w:rPr>
                <w:color w:val="404040"/>
                <w:sz w:val="20"/>
                <w:szCs w:val="20"/>
              </w:rPr>
              <w:t>Financial records</w:t>
            </w:r>
          </w:p>
        </w:tc>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2491B5D8" w14:textId="77777777" w:rsidR="00D03DAB" w:rsidRDefault="00000000">
            <w:r>
              <w:rPr>
                <w:color w:val="404040"/>
                <w:sz w:val="20"/>
                <w:szCs w:val="20"/>
              </w:rPr>
              <w:t>Legal obligation</w:t>
            </w:r>
          </w:p>
        </w:tc>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04F9DB7E" w14:textId="77777777" w:rsidR="00D03DAB" w:rsidRDefault="00000000">
            <w:r>
              <w:rPr>
                <w:color w:val="404040"/>
                <w:sz w:val="20"/>
                <w:szCs w:val="20"/>
              </w:rPr>
              <w:t>7 years</w:t>
            </w:r>
          </w:p>
        </w:tc>
        <w:tc>
          <w:tcPr>
            <w:tcW w:w="27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006610D9" w14:textId="77777777" w:rsidR="00D03DAB" w:rsidRDefault="00000000">
            <w:r>
              <w:rPr>
                <w:color w:val="404040"/>
                <w:sz w:val="20"/>
                <w:szCs w:val="20"/>
              </w:rPr>
              <w:t>Annual</w:t>
            </w:r>
          </w:p>
        </w:tc>
      </w:tr>
      <w:tr w:rsidR="00D03DAB" w14:paraId="7BBE516C" w14:textId="77777777">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494D2171" w14:textId="77777777" w:rsidR="00D03DAB" w:rsidRDefault="00000000">
            <w:r>
              <w:rPr>
                <w:color w:val="404040"/>
                <w:sz w:val="20"/>
                <w:szCs w:val="20"/>
              </w:rPr>
              <w:t>Meeting minutes</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2F08DAB9" w14:textId="77777777" w:rsidR="00D03DAB" w:rsidRDefault="00000000">
            <w:r>
              <w:rPr>
                <w:color w:val="404040"/>
                <w:sz w:val="20"/>
                <w:szCs w:val="20"/>
              </w:rPr>
              <w:t>Public task / Legal obligation</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01BBA98D" w14:textId="77777777" w:rsidR="00D03DAB" w:rsidRDefault="00000000">
            <w:r>
              <w:rPr>
                <w:color w:val="404040"/>
                <w:sz w:val="20"/>
                <w:szCs w:val="20"/>
              </w:rPr>
              <w:t>Permanent (public record)</w:t>
            </w:r>
          </w:p>
        </w:tc>
        <w:tc>
          <w:tcPr>
            <w:tcW w:w="2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17643E7F" w14:textId="77777777" w:rsidR="00D03DAB" w:rsidRDefault="00000000">
            <w:r>
              <w:rPr>
                <w:color w:val="404040"/>
                <w:sz w:val="20"/>
                <w:szCs w:val="20"/>
              </w:rPr>
              <w:t>N/A</w:t>
            </w:r>
          </w:p>
        </w:tc>
      </w:tr>
      <w:tr w:rsidR="00D03DAB" w14:paraId="398F6AE5" w14:textId="77777777">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4F46916C" w14:textId="77777777" w:rsidR="00D03DAB" w:rsidRDefault="00000000">
            <w:r>
              <w:rPr>
                <w:color w:val="404040"/>
                <w:sz w:val="20"/>
                <w:szCs w:val="20"/>
              </w:rPr>
              <w:t>Planning responses</w:t>
            </w:r>
          </w:p>
        </w:tc>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6145B95E" w14:textId="77777777" w:rsidR="00D03DAB" w:rsidRDefault="00000000">
            <w:r>
              <w:rPr>
                <w:color w:val="404040"/>
                <w:sz w:val="20"/>
                <w:szCs w:val="20"/>
              </w:rPr>
              <w:t>Public task</w:t>
            </w:r>
          </w:p>
        </w:tc>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4AE542E2" w14:textId="77777777" w:rsidR="00D03DAB" w:rsidRDefault="00000000">
            <w:r>
              <w:rPr>
                <w:color w:val="404040"/>
                <w:sz w:val="20"/>
                <w:szCs w:val="20"/>
              </w:rPr>
              <w:t>6 years</w:t>
            </w:r>
          </w:p>
        </w:tc>
        <w:tc>
          <w:tcPr>
            <w:tcW w:w="27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5843BBFB" w14:textId="77777777" w:rsidR="00D03DAB" w:rsidRDefault="00000000">
            <w:r>
              <w:rPr>
                <w:color w:val="404040"/>
                <w:sz w:val="20"/>
                <w:szCs w:val="20"/>
              </w:rPr>
              <w:t>Annual</w:t>
            </w:r>
          </w:p>
        </w:tc>
      </w:tr>
      <w:tr w:rsidR="00D03DAB" w14:paraId="3614CD7B" w14:textId="77777777">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4E049D72" w14:textId="77777777" w:rsidR="00D03DAB" w:rsidRDefault="00000000">
            <w:r>
              <w:rPr>
                <w:color w:val="404040"/>
                <w:sz w:val="20"/>
                <w:szCs w:val="20"/>
              </w:rPr>
              <w:t>Website enquiries</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2218F87B" w14:textId="77777777" w:rsidR="00D03DAB" w:rsidRDefault="00000000">
            <w:r>
              <w:rPr>
                <w:color w:val="404040"/>
                <w:sz w:val="20"/>
                <w:szCs w:val="20"/>
              </w:rPr>
              <w:t>Consent / Legitimate interest</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330146E6" w14:textId="77777777" w:rsidR="00D03DAB" w:rsidRDefault="00000000">
            <w:r>
              <w:rPr>
                <w:color w:val="404040"/>
                <w:sz w:val="20"/>
                <w:szCs w:val="20"/>
              </w:rPr>
              <w:t>12 months</w:t>
            </w:r>
          </w:p>
        </w:tc>
        <w:tc>
          <w:tcPr>
            <w:tcW w:w="2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5309B295" w14:textId="77777777" w:rsidR="00D03DAB" w:rsidRDefault="00000000">
            <w:r>
              <w:rPr>
                <w:color w:val="404040"/>
                <w:sz w:val="20"/>
                <w:szCs w:val="20"/>
              </w:rPr>
              <w:t>Annual</w:t>
            </w:r>
          </w:p>
        </w:tc>
      </w:tr>
    </w:tbl>
    <w:p w14:paraId="67D4954D" w14:textId="77777777" w:rsidR="00D03DAB" w:rsidRDefault="00D03DAB">
      <w:pPr>
        <w:spacing w:before="120"/>
      </w:pPr>
    </w:p>
    <w:p w14:paraId="6170A7BA" w14:textId="77777777" w:rsidR="00D03DAB" w:rsidRDefault="00000000">
      <w:pPr>
        <w:pStyle w:val="Heading2"/>
      </w:pPr>
      <w:r>
        <w:t>5.1 Notes on Lawful Basis</w:t>
      </w:r>
    </w:p>
    <w:p w14:paraId="39DF74F8" w14:textId="77777777" w:rsidR="00D03DAB" w:rsidRDefault="00000000">
      <w:pPr>
        <w:pStyle w:val="ListParagraph"/>
        <w:numPr>
          <w:ilvl w:val="0"/>
          <w:numId w:val="2"/>
        </w:numPr>
        <w:spacing w:before="40" w:after="40"/>
      </w:pPr>
      <w:r>
        <w:rPr>
          <w:color w:val="404040"/>
        </w:rPr>
        <w:t>Public task (Article 6(1)(e)): The most common basis for parish councils — processing is necessary for the performance of a task carried out in the public interest or in the exercise of official authority.</w:t>
      </w:r>
    </w:p>
    <w:p w14:paraId="4C97253C" w14:textId="77777777" w:rsidR="00D03DAB" w:rsidRDefault="00000000">
      <w:pPr>
        <w:pStyle w:val="ListParagraph"/>
        <w:numPr>
          <w:ilvl w:val="0"/>
          <w:numId w:val="2"/>
        </w:numPr>
        <w:spacing w:before="40" w:after="40"/>
      </w:pPr>
      <w:r>
        <w:rPr>
          <w:color w:val="404040"/>
        </w:rPr>
        <w:t>Legal obligation (Article 6(1)(c)): Processing is required to comply with a legal requirement (e.g., PAYE, VAT, statutory records).</w:t>
      </w:r>
    </w:p>
    <w:p w14:paraId="5D7C5226" w14:textId="77777777" w:rsidR="00D03DAB" w:rsidRDefault="00000000">
      <w:pPr>
        <w:pStyle w:val="ListParagraph"/>
        <w:numPr>
          <w:ilvl w:val="0"/>
          <w:numId w:val="2"/>
        </w:numPr>
        <w:spacing w:before="40" w:after="40"/>
      </w:pPr>
      <w:r>
        <w:rPr>
          <w:color w:val="404040"/>
        </w:rPr>
        <w:t>Consent (Article 6(1)(a)): Where relied upon, consent must be freely given, specific, informed, and unambiguous. It must be as easy to withdraw as to give.</w:t>
      </w:r>
    </w:p>
    <w:p w14:paraId="05687677" w14:textId="77777777" w:rsidR="00D03DAB" w:rsidRDefault="00000000">
      <w:pPr>
        <w:pStyle w:val="ListParagraph"/>
        <w:numPr>
          <w:ilvl w:val="0"/>
          <w:numId w:val="2"/>
        </w:numPr>
        <w:spacing w:before="40" w:after="40"/>
      </w:pPr>
      <w:r>
        <w:rPr>
          <w:color w:val="404040"/>
        </w:rPr>
        <w:t>Legitimate interest (Article 6(1)(f)): Requires a Legitimate Interests Assessment (LIA) to be documented. Less suitable for councils where public task usually applies.</w:t>
      </w:r>
    </w:p>
    <w:p w14:paraId="139573F9" w14:textId="77777777" w:rsidR="00D03DAB" w:rsidRDefault="00D03DAB">
      <w:pPr>
        <w:spacing w:before="200"/>
      </w:pPr>
    </w:p>
    <w:p w14:paraId="678EC888" w14:textId="77777777" w:rsidR="00D03DAB" w:rsidRDefault="00000000">
      <w:pPr>
        <w:pStyle w:val="Heading1"/>
        <w:pBdr>
          <w:bottom w:val="single" w:sz="6" w:space="4" w:color="2E75B6"/>
        </w:pBdr>
      </w:pPr>
      <w:r>
        <w:t>6. Third-Party Data Sharing Register</w:t>
      </w:r>
    </w:p>
    <w:p w14:paraId="6BB008A2" w14:textId="494889E3" w:rsidR="00D03DAB" w:rsidRDefault="00000000">
      <w:pPr>
        <w:spacing w:before="80" w:after="80"/>
      </w:pPr>
      <w:r>
        <w:rPr>
          <w:color w:val="404040"/>
        </w:rPr>
        <w:t>The council document</w:t>
      </w:r>
      <w:r w:rsidR="00E15C7C">
        <w:rPr>
          <w:color w:val="404040"/>
        </w:rPr>
        <w:t>s</w:t>
      </w:r>
      <w:r>
        <w:rPr>
          <w:color w:val="404040"/>
        </w:rPr>
        <w:t xml:space="preserve"> all instances where personal data is shared with third parties. Where personal data is shared with a processor (a third party acting on the council's instructions), a written Data Processing Agreement (DPA) </w:t>
      </w:r>
      <w:r w:rsidR="00E15C7C">
        <w:rPr>
          <w:color w:val="404040"/>
        </w:rPr>
        <w:t>is</w:t>
      </w:r>
      <w:r>
        <w:rPr>
          <w:color w:val="404040"/>
        </w:rPr>
        <w:t xml:space="preserve"> in place.</w:t>
      </w:r>
    </w:p>
    <w:p w14:paraId="5B481906" w14:textId="77777777" w:rsidR="00D03DAB" w:rsidRDefault="00D03DAB">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2200"/>
        <w:gridCol w:w="2000"/>
        <w:gridCol w:w="3160"/>
      </w:tblGrid>
      <w:tr w:rsidR="00D03DAB" w14:paraId="4C71CDD7" w14:textId="77777777">
        <w:trPr>
          <w:tblHeader/>
        </w:trPr>
        <w:tc>
          <w:tcPr>
            <w:tcW w:w="200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40" w:type="dxa"/>
              <w:bottom w:w="100" w:type="dxa"/>
              <w:right w:w="140" w:type="dxa"/>
            </w:tcMar>
          </w:tcPr>
          <w:p w14:paraId="77F4E3DA" w14:textId="77777777" w:rsidR="00D03DAB" w:rsidRDefault="00000000">
            <w:r>
              <w:rPr>
                <w:b/>
                <w:bCs/>
                <w:color w:val="FFFFFF"/>
                <w:sz w:val="20"/>
                <w:szCs w:val="20"/>
              </w:rPr>
              <w:t>Third Party</w:t>
            </w:r>
          </w:p>
        </w:tc>
        <w:tc>
          <w:tcPr>
            <w:tcW w:w="220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40" w:type="dxa"/>
              <w:bottom w:w="100" w:type="dxa"/>
              <w:right w:w="140" w:type="dxa"/>
            </w:tcMar>
          </w:tcPr>
          <w:p w14:paraId="08D618E3" w14:textId="77777777" w:rsidR="00D03DAB" w:rsidRDefault="00000000">
            <w:r>
              <w:rPr>
                <w:b/>
                <w:bCs/>
                <w:color w:val="FFFFFF"/>
                <w:sz w:val="20"/>
                <w:szCs w:val="20"/>
              </w:rPr>
              <w:t>Data Shared</w:t>
            </w:r>
          </w:p>
        </w:tc>
        <w:tc>
          <w:tcPr>
            <w:tcW w:w="200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40" w:type="dxa"/>
              <w:bottom w:w="100" w:type="dxa"/>
              <w:right w:w="140" w:type="dxa"/>
            </w:tcMar>
          </w:tcPr>
          <w:p w14:paraId="18856527" w14:textId="77777777" w:rsidR="00D03DAB" w:rsidRDefault="00000000">
            <w:r>
              <w:rPr>
                <w:b/>
                <w:bCs/>
                <w:color w:val="FFFFFF"/>
                <w:sz w:val="20"/>
                <w:szCs w:val="20"/>
              </w:rPr>
              <w:t>Basis for Sharing</w:t>
            </w:r>
          </w:p>
        </w:tc>
        <w:tc>
          <w:tcPr>
            <w:tcW w:w="316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40" w:type="dxa"/>
              <w:bottom w:w="100" w:type="dxa"/>
              <w:right w:w="140" w:type="dxa"/>
            </w:tcMar>
          </w:tcPr>
          <w:p w14:paraId="508654D8" w14:textId="77777777" w:rsidR="00D03DAB" w:rsidRDefault="00000000">
            <w:r>
              <w:rPr>
                <w:b/>
                <w:bCs/>
                <w:color w:val="FFFFFF"/>
                <w:sz w:val="20"/>
                <w:szCs w:val="20"/>
              </w:rPr>
              <w:t>Safeguards in Place</w:t>
            </w:r>
          </w:p>
        </w:tc>
      </w:tr>
      <w:tr w:rsidR="00D03DAB" w14:paraId="631C763F" w14:textId="77777777">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44F2961C" w14:textId="77777777" w:rsidR="00D03DAB" w:rsidRDefault="00000000">
            <w:r>
              <w:rPr>
                <w:color w:val="404040"/>
                <w:sz w:val="20"/>
                <w:szCs w:val="20"/>
              </w:rPr>
              <w:t>District / County Council</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29758451" w14:textId="77777777" w:rsidR="00D03DAB" w:rsidRDefault="00000000">
            <w:r>
              <w:rPr>
                <w:color w:val="404040"/>
                <w:sz w:val="20"/>
                <w:szCs w:val="20"/>
              </w:rPr>
              <w:t>Planning &amp; governance data</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1C61F098" w14:textId="77777777" w:rsidR="00D03DAB" w:rsidRDefault="00000000">
            <w:r>
              <w:rPr>
                <w:color w:val="404040"/>
                <w:sz w:val="20"/>
                <w:szCs w:val="20"/>
              </w:rPr>
              <w:t>Statutory duty</w:t>
            </w:r>
          </w:p>
        </w:tc>
        <w:tc>
          <w:tcPr>
            <w:tcW w:w="3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7457B089" w14:textId="77777777" w:rsidR="00D03DAB" w:rsidRDefault="00000000">
            <w:r>
              <w:rPr>
                <w:color w:val="404040"/>
                <w:sz w:val="20"/>
                <w:szCs w:val="20"/>
              </w:rPr>
              <w:t>Secure email / DPA in place</w:t>
            </w:r>
          </w:p>
        </w:tc>
      </w:tr>
      <w:tr w:rsidR="00D03DAB" w14:paraId="3E6CDBE6" w14:textId="77777777">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2C94CC03" w14:textId="77777777" w:rsidR="00D03DAB" w:rsidRDefault="00000000">
            <w:r>
              <w:rPr>
                <w:color w:val="404040"/>
                <w:sz w:val="20"/>
                <w:szCs w:val="20"/>
              </w:rPr>
              <w:lastRenderedPageBreak/>
              <w:t>Website hosting provider</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63635299" w14:textId="77777777" w:rsidR="00D03DAB" w:rsidRDefault="00000000">
            <w:r>
              <w:rPr>
                <w:color w:val="404040"/>
                <w:sz w:val="20"/>
                <w:szCs w:val="20"/>
              </w:rPr>
              <w:t>Contact form data</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7464AAAB" w14:textId="77777777" w:rsidR="00D03DAB" w:rsidRDefault="00000000">
            <w:r>
              <w:rPr>
                <w:color w:val="404040"/>
                <w:sz w:val="20"/>
                <w:szCs w:val="20"/>
              </w:rPr>
              <w:t>Contractual</w:t>
            </w:r>
          </w:p>
        </w:tc>
        <w:tc>
          <w:tcPr>
            <w:tcW w:w="3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54F46253" w14:textId="77777777" w:rsidR="00D03DAB" w:rsidRDefault="00000000">
            <w:r>
              <w:rPr>
                <w:color w:val="404040"/>
                <w:sz w:val="20"/>
                <w:szCs w:val="20"/>
              </w:rPr>
              <w:t>Data Processing Agreement (DPA)</w:t>
            </w:r>
          </w:p>
        </w:tc>
      </w:tr>
      <w:tr w:rsidR="00D03DAB" w14:paraId="775FBF25" w14:textId="77777777">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713CE6E9" w14:textId="77777777" w:rsidR="00D03DAB" w:rsidRDefault="00000000">
            <w:r>
              <w:rPr>
                <w:color w:val="404040"/>
                <w:sz w:val="20"/>
                <w:szCs w:val="20"/>
              </w:rPr>
              <w:t>External auditor</w:t>
            </w:r>
          </w:p>
        </w:tc>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4873691D" w14:textId="77777777" w:rsidR="00D03DAB" w:rsidRDefault="00000000">
            <w:r>
              <w:rPr>
                <w:color w:val="404040"/>
                <w:sz w:val="20"/>
                <w:szCs w:val="20"/>
              </w:rPr>
              <w:t>Financial records</w:t>
            </w:r>
          </w:p>
        </w:tc>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0E9449BE" w14:textId="77777777" w:rsidR="00D03DAB" w:rsidRDefault="00000000">
            <w:r>
              <w:rPr>
                <w:color w:val="404040"/>
                <w:sz w:val="20"/>
                <w:szCs w:val="20"/>
              </w:rPr>
              <w:t>Legal obligation</w:t>
            </w:r>
          </w:p>
        </w:tc>
        <w:tc>
          <w:tcPr>
            <w:tcW w:w="31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69DDA715" w14:textId="77777777" w:rsidR="00D03DAB" w:rsidRDefault="00000000">
            <w:r>
              <w:rPr>
                <w:color w:val="404040"/>
                <w:sz w:val="20"/>
                <w:szCs w:val="20"/>
              </w:rPr>
              <w:t>Professional confidentiality</w:t>
            </w:r>
          </w:p>
        </w:tc>
      </w:tr>
      <w:tr w:rsidR="00D03DAB" w14:paraId="644C13C0" w14:textId="77777777">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71635897" w14:textId="77777777" w:rsidR="00D03DAB" w:rsidRDefault="00000000">
            <w:r>
              <w:rPr>
                <w:color w:val="404040"/>
                <w:sz w:val="20"/>
                <w:szCs w:val="20"/>
              </w:rPr>
              <w:t>Insurance provider</w:t>
            </w:r>
          </w:p>
        </w:tc>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0B4AA008" w14:textId="77777777" w:rsidR="00D03DAB" w:rsidRDefault="00000000">
            <w:r>
              <w:rPr>
                <w:color w:val="404040"/>
                <w:sz w:val="20"/>
                <w:szCs w:val="20"/>
              </w:rPr>
              <w:t>Claims / employee data</w:t>
            </w:r>
          </w:p>
        </w:tc>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48E9FA18" w14:textId="77777777" w:rsidR="00D03DAB" w:rsidRDefault="00000000">
            <w:r>
              <w:rPr>
                <w:color w:val="404040"/>
                <w:sz w:val="20"/>
                <w:szCs w:val="20"/>
              </w:rPr>
              <w:t>Contractual</w:t>
            </w:r>
          </w:p>
        </w:tc>
        <w:tc>
          <w:tcPr>
            <w:tcW w:w="31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532C447B" w14:textId="77777777" w:rsidR="00D03DAB" w:rsidRDefault="00000000">
            <w:r>
              <w:rPr>
                <w:color w:val="404040"/>
                <w:sz w:val="20"/>
                <w:szCs w:val="20"/>
              </w:rPr>
              <w:t>DPA / privacy notice</w:t>
            </w:r>
          </w:p>
        </w:tc>
      </w:tr>
    </w:tbl>
    <w:p w14:paraId="559E8A42" w14:textId="77777777" w:rsidR="00D03DAB" w:rsidRDefault="00D03DAB">
      <w:pPr>
        <w:spacing w:before="120"/>
      </w:pPr>
    </w:p>
    <w:p w14:paraId="3E2AFA31" w14:textId="77777777" w:rsidR="00D03DAB" w:rsidRDefault="00000000">
      <w:pPr>
        <w:pStyle w:val="Heading2"/>
      </w:pPr>
      <w:r>
        <w:t>6.1 Data Processor Obligations</w:t>
      </w:r>
    </w:p>
    <w:p w14:paraId="11CCF914" w14:textId="36B95537" w:rsidR="00D03DAB" w:rsidRDefault="00000000">
      <w:pPr>
        <w:spacing w:before="80" w:after="80"/>
      </w:pPr>
      <w:r>
        <w:rPr>
          <w:color w:val="404040"/>
        </w:rPr>
        <w:t>Where the council uses third-party services that process personal data on its behalf (e.g., website hosting, payroll services, cloud storage), these organisations are data processors. The council:</w:t>
      </w:r>
    </w:p>
    <w:p w14:paraId="7F7C2E7B" w14:textId="438C9A69" w:rsidR="00D03DAB" w:rsidRDefault="00E85BC6">
      <w:pPr>
        <w:pStyle w:val="ListParagraph"/>
        <w:numPr>
          <w:ilvl w:val="0"/>
          <w:numId w:val="2"/>
        </w:numPr>
        <w:spacing w:before="40" w:after="40"/>
      </w:pPr>
      <w:r>
        <w:rPr>
          <w:color w:val="404040"/>
        </w:rPr>
        <w:t>Has a written Data Processing Agreement (DPA) or contract containing the clauses required by UK GDPR Article 28. (WHUK Terms and Conditions)</w:t>
      </w:r>
    </w:p>
    <w:p w14:paraId="5A102A0E" w14:textId="040C9314" w:rsidR="00D03DAB" w:rsidRDefault="00000000">
      <w:pPr>
        <w:pStyle w:val="ListParagraph"/>
        <w:numPr>
          <w:ilvl w:val="0"/>
          <w:numId w:val="2"/>
        </w:numPr>
        <w:spacing w:before="40" w:after="40"/>
      </w:pPr>
      <w:r>
        <w:rPr>
          <w:color w:val="404040"/>
        </w:rPr>
        <w:t>Only use</w:t>
      </w:r>
      <w:r w:rsidR="00E85BC6">
        <w:rPr>
          <w:color w:val="404040"/>
        </w:rPr>
        <w:t>s</w:t>
      </w:r>
      <w:r>
        <w:rPr>
          <w:color w:val="404040"/>
        </w:rPr>
        <w:t xml:space="preserve"> processors who can provide sufficient guarantees of technical and organisational security measures.</w:t>
      </w:r>
    </w:p>
    <w:p w14:paraId="4593CD7C" w14:textId="77777777" w:rsidR="00D03DAB" w:rsidRDefault="00000000">
      <w:pPr>
        <w:pStyle w:val="Heading1"/>
        <w:pBdr>
          <w:bottom w:val="single" w:sz="6" w:space="4" w:color="2E75B6"/>
        </w:pBdr>
      </w:pPr>
      <w:r>
        <w:t>7. Data Subject Rights</w:t>
      </w:r>
    </w:p>
    <w:p w14:paraId="523ED7B3" w14:textId="77777777" w:rsidR="00D03DAB" w:rsidRDefault="00000000">
      <w:pPr>
        <w:spacing w:before="80" w:after="80"/>
      </w:pPr>
      <w:r>
        <w:rPr>
          <w:color w:val="404040"/>
        </w:rPr>
        <w:t>Under UK GDPR, individuals (data subjects) have the following rights in relation to their personal data held by the council. The council must have clear procedures for handling each type of request, and must respond within the statutory timeframes.</w:t>
      </w:r>
    </w:p>
    <w:p w14:paraId="4FE5DD12" w14:textId="77777777" w:rsidR="00D03DAB" w:rsidRDefault="00D03DAB">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4200"/>
        <w:gridCol w:w="2760"/>
      </w:tblGrid>
      <w:tr w:rsidR="00D03DAB" w14:paraId="5CE4E25D" w14:textId="77777777">
        <w:trPr>
          <w:tblHeader/>
        </w:trPr>
        <w:tc>
          <w:tcPr>
            <w:tcW w:w="240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40" w:type="dxa"/>
              <w:bottom w:w="100" w:type="dxa"/>
              <w:right w:w="140" w:type="dxa"/>
            </w:tcMar>
          </w:tcPr>
          <w:p w14:paraId="405EDCB9" w14:textId="77777777" w:rsidR="00D03DAB" w:rsidRDefault="00000000">
            <w:r>
              <w:rPr>
                <w:b/>
                <w:bCs/>
                <w:color w:val="FFFFFF"/>
                <w:sz w:val="20"/>
                <w:szCs w:val="20"/>
              </w:rPr>
              <w:t>Right</w:t>
            </w:r>
          </w:p>
        </w:tc>
        <w:tc>
          <w:tcPr>
            <w:tcW w:w="420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40" w:type="dxa"/>
              <w:bottom w:w="100" w:type="dxa"/>
              <w:right w:w="140" w:type="dxa"/>
            </w:tcMar>
          </w:tcPr>
          <w:p w14:paraId="12466F3D" w14:textId="77777777" w:rsidR="00D03DAB" w:rsidRDefault="00000000">
            <w:r>
              <w:rPr>
                <w:b/>
                <w:bCs/>
                <w:color w:val="FFFFFF"/>
                <w:sz w:val="20"/>
                <w:szCs w:val="20"/>
              </w:rPr>
              <w:t>Description</w:t>
            </w:r>
          </w:p>
        </w:tc>
        <w:tc>
          <w:tcPr>
            <w:tcW w:w="276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40" w:type="dxa"/>
              <w:bottom w:w="100" w:type="dxa"/>
              <w:right w:w="140" w:type="dxa"/>
            </w:tcMar>
          </w:tcPr>
          <w:p w14:paraId="33263C52" w14:textId="77777777" w:rsidR="00D03DAB" w:rsidRDefault="00000000">
            <w:r>
              <w:rPr>
                <w:b/>
                <w:bCs/>
                <w:color w:val="FFFFFF"/>
                <w:sz w:val="20"/>
                <w:szCs w:val="20"/>
              </w:rPr>
              <w:t>Timeframe</w:t>
            </w:r>
          </w:p>
        </w:tc>
      </w:tr>
      <w:tr w:rsidR="00D03DAB" w14:paraId="5B10CFE7" w14:textId="77777777">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53CCFC0D" w14:textId="77777777" w:rsidR="00D03DAB" w:rsidRDefault="00000000">
            <w:r>
              <w:rPr>
                <w:color w:val="404040"/>
                <w:sz w:val="20"/>
                <w:szCs w:val="20"/>
              </w:rPr>
              <w:t>Right of Access (SAR)</w:t>
            </w:r>
          </w:p>
        </w:tc>
        <w:tc>
          <w:tcPr>
            <w:tcW w:w="4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79EE58A2" w14:textId="77777777" w:rsidR="00D03DAB" w:rsidRDefault="00000000">
            <w:r>
              <w:rPr>
                <w:color w:val="404040"/>
                <w:sz w:val="20"/>
                <w:szCs w:val="20"/>
              </w:rPr>
              <w:t>Individuals may request a copy of the personal data held about them. The council must provide this free of charge.</w:t>
            </w:r>
          </w:p>
        </w:tc>
        <w:tc>
          <w:tcPr>
            <w:tcW w:w="2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47CB3DDB" w14:textId="77777777" w:rsidR="00D03DAB" w:rsidRDefault="00000000">
            <w:r>
              <w:rPr>
                <w:color w:val="404040"/>
                <w:sz w:val="20"/>
                <w:szCs w:val="20"/>
              </w:rPr>
              <w:t>1 calendar month</w:t>
            </w:r>
          </w:p>
        </w:tc>
      </w:tr>
      <w:tr w:rsidR="00D03DAB" w14:paraId="009445D6" w14:textId="77777777">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2F04A67D" w14:textId="77777777" w:rsidR="00D03DAB" w:rsidRDefault="00000000">
            <w:r>
              <w:rPr>
                <w:color w:val="404040"/>
                <w:sz w:val="20"/>
                <w:szCs w:val="20"/>
              </w:rPr>
              <w:t>Right to Rectification</w:t>
            </w:r>
          </w:p>
        </w:tc>
        <w:tc>
          <w:tcPr>
            <w:tcW w:w="4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6073CD85" w14:textId="77777777" w:rsidR="00D03DAB" w:rsidRDefault="00000000">
            <w:r>
              <w:rPr>
                <w:color w:val="404040"/>
                <w:sz w:val="20"/>
                <w:szCs w:val="20"/>
              </w:rPr>
              <w:t>Individuals may request correction of inaccurate or incomplete data.</w:t>
            </w:r>
          </w:p>
        </w:tc>
        <w:tc>
          <w:tcPr>
            <w:tcW w:w="27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55A0456D" w14:textId="77777777" w:rsidR="00D03DAB" w:rsidRDefault="00000000">
            <w:r>
              <w:rPr>
                <w:color w:val="404040"/>
                <w:sz w:val="20"/>
                <w:szCs w:val="20"/>
              </w:rPr>
              <w:t>1 calendar month</w:t>
            </w:r>
          </w:p>
        </w:tc>
      </w:tr>
      <w:tr w:rsidR="00D03DAB" w14:paraId="643E58EA" w14:textId="77777777">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5347D10C" w14:textId="77777777" w:rsidR="00D03DAB" w:rsidRDefault="00000000">
            <w:r>
              <w:rPr>
                <w:color w:val="404040"/>
                <w:sz w:val="20"/>
                <w:szCs w:val="20"/>
              </w:rPr>
              <w:t>Right to Erasure</w:t>
            </w:r>
          </w:p>
        </w:tc>
        <w:tc>
          <w:tcPr>
            <w:tcW w:w="4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052B9CF2" w14:textId="77777777" w:rsidR="00D03DAB" w:rsidRDefault="00000000">
            <w:r>
              <w:rPr>
                <w:color w:val="404040"/>
                <w:sz w:val="20"/>
                <w:szCs w:val="20"/>
              </w:rPr>
              <w:t>Individuals may request deletion of their data where there is no compelling reason for continued processing.</w:t>
            </w:r>
          </w:p>
        </w:tc>
        <w:tc>
          <w:tcPr>
            <w:tcW w:w="2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753097D9" w14:textId="77777777" w:rsidR="00D03DAB" w:rsidRDefault="00000000">
            <w:r>
              <w:rPr>
                <w:color w:val="404040"/>
                <w:sz w:val="20"/>
                <w:szCs w:val="20"/>
              </w:rPr>
              <w:t>1 calendar month</w:t>
            </w:r>
          </w:p>
        </w:tc>
      </w:tr>
      <w:tr w:rsidR="00D03DAB" w14:paraId="77D46910" w14:textId="77777777">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46E5F73A" w14:textId="77777777" w:rsidR="00D03DAB" w:rsidRDefault="00000000">
            <w:r>
              <w:rPr>
                <w:color w:val="404040"/>
                <w:sz w:val="20"/>
                <w:szCs w:val="20"/>
              </w:rPr>
              <w:t>Right to Object</w:t>
            </w:r>
          </w:p>
        </w:tc>
        <w:tc>
          <w:tcPr>
            <w:tcW w:w="4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7F4A4D53" w14:textId="77777777" w:rsidR="00D03DAB" w:rsidRDefault="00000000">
            <w:r>
              <w:rPr>
                <w:color w:val="404040"/>
                <w:sz w:val="20"/>
                <w:szCs w:val="20"/>
              </w:rPr>
              <w:t>Individuals may object to processing based on public task or legitimate interest.</w:t>
            </w:r>
          </w:p>
        </w:tc>
        <w:tc>
          <w:tcPr>
            <w:tcW w:w="27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60856083" w14:textId="77777777" w:rsidR="00D03DAB" w:rsidRDefault="00000000">
            <w:r>
              <w:rPr>
                <w:color w:val="404040"/>
                <w:sz w:val="20"/>
                <w:szCs w:val="20"/>
              </w:rPr>
              <w:t>Must stop processing unless compelling grounds</w:t>
            </w:r>
          </w:p>
        </w:tc>
      </w:tr>
      <w:tr w:rsidR="00D03DAB" w14:paraId="109552AA" w14:textId="77777777">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2ACF8519" w14:textId="77777777" w:rsidR="00D03DAB" w:rsidRDefault="00000000">
            <w:r>
              <w:rPr>
                <w:color w:val="404040"/>
                <w:sz w:val="20"/>
                <w:szCs w:val="20"/>
              </w:rPr>
              <w:t>Right to Restrict Processing</w:t>
            </w:r>
          </w:p>
        </w:tc>
        <w:tc>
          <w:tcPr>
            <w:tcW w:w="4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7631D457" w14:textId="77777777" w:rsidR="00D03DAB" w:rsidRDefault="00000000">
            <w:r>
              <w:rPr>
                <w:color w:val="404040"/>
                <w:sz w:val="20"/>
                <w:szCs w:val="20"/>
              </w:rPr>
              <w:t>Individuals may request restriction of processing in certain circumstances.</w:t>
            </w:r>
          </w:p>
        </w:tc>
        <w:tc>
          <w:tcPr>
            <w:tcW w:w="2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70ABF9A6" w14:textId="77777777" w:rsidR="00D03DAB" w:rsidRDefault="00000000">
            <w:r>
              <w:rPr>
                <w:color w:val="404040"/>
                <w:sz w:val="20"/>
                <w:szCs w:val="20"/>
              </w:rPr>
              <w:t>1 calendar month</w:t>
            </w:r>
          </w:p>
        </w:tc>
      </w:tr>
      <w:tr w:rsidR="00D03DAB" w14:paraId="6852C402" w14:textId="77777777">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4B90F2E3" w14:textId="77777777" w:rsidR="00D03DAB" w:rsidRDefault="00000000">
            <w:r>
              <w:rPr>
                <w:color w:val="404040"/>
                <w:sz w:val="20"/>
                <w:szCs w:val="20"/>
              </w:rPr>
              <w:t>Right to Data Portability</w:t>
            </w:r>
          </w:p>
        </w:tc>
        <w:tc>
          <w:tcPr>
            <w:tcW w:w="4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12C2D1F9" w14:textId="77777777" w:rsidR="00D03DAB" w:rsidRDefault="00000000">
            <w:r>
              <w:rPr>
                <w:color w:val="404040"/>
                <w:sz w:val="20"/>
                <w:szCs w:val="20"/>
              </w:rPr>
              <w:t>Applies to consent or contract-based processing — provides data in machine-readable format.</w:t>
            </w:r>
          </w:p>
        </w:tc>
        <w:tc>
          <w:tcPr>
            <w:tcW w:w="27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56FDF953" w14:textId="77777777" w:rsidR="00D03DAB" w:rsidRDefault="00000000">
            <w:r>
              <w:rPr>
                <w:color w:val="404040"/>
                <w:sz w:val="20"/>
                <w:szCs w:val="20"/>
              </w:rPr>
              <w:t>1 calendar month</w:t>
            </w:r>
          </w:p>
        </w:tc>
      </w:tr>
    </w:tbl>
    <w:p w14:paraId="4A367F48" w14:textId="77777777" w:rsidR="00D03DAB" w:rsidRDefault="00D03DAB">
      <w:pPr>
        <w:spacing w:before="120"/>
      </w:pPr>
    </w:p>
    <w:p w14:paraId="27BDBEFB" w14:textId="7F4C90F4" w:rsidR="00D03DAB" w:rsidRDefault="00000000">
      <w:pPr>
        <w:spacing w:before="80" w:after="80"/>
      </w:pPr>
      <w:r>
        <w:rPr>
          <w:color w:val="404040"/>
        </w:rPr>
        <w:t>The council should designate</w:t>
      </w:r>
      <w:r w:rsidR="00E85BC6">
        <w:rPr>
          <w:color w:val="404040"/>
        </w:rPr>
        <w:t>s</w:t>
      </w:r>
      <w:r>
        <w:rPr>
          <w:color w:val="404040"/>
        </w:rPr>
        <w:t xml:space="preserve"> the Clerk to receive and coordinate responses to data subject rights requests. A log of all requests received and actions taken </w:t>
      </w:r>
      <w:r w:rsidR="00E85BC6">
        <w:rPr>
          <w:color w:val="404040"/>
        </w:rPr>
        <w:t>i</w:t>
      </w:r>
      <w:r>
        <w:rPr>
          <w:color w:val="404040"/>
        </w:rPr>
        <w:t>s be maintained.</w:t>
      </w:r>
    </w:p>
    <w:p w14:paraId="35546426" w14:textId="77777777" w:rsidR="00D03DAB" w:rsidRDefault="00D03DAB">
      <w:pPr>
        <w:spacing w:before="200"/>
      </w:pPr>
    </w:p>
    <w:p w14:paraId="0192CBCB" w14:textId="77777777" w:rsidR="00D03DAB" w:rsidRDefault="00000000">
      <w:pPr>
        <w:pStyle w:val="Heading1"/>
        <w:pBdr>
          <w:bottom w:val="single" w:sz="6" w:space="4" w:color="2E75B6"/>
        </w:pBdr>
      </w:pPr>
      <w:r>
        <w:lastRenderedPageBreak/>
        <w:t>8. Data Breach Management</w:t>
      </w:r>
    </w:p>
    <w:p w14:paraId="77A0D0E2" w14:textId="77777777" w:rsidR="00D03DAB" w:rsidRDefault="00000000">
      <w:pPr>
        <w:pStyle w:val="Heading2"/>
      </w:pPr>
      <w:r>
        <w:t>8.1 What Constitutes a Data Breach</w:t>
      </w:r>
    </w:p>
    <w:p w14:paraId="6F7A5966" w14:textId="77777777" w:rsidR="00D03DAB" w:rsidRDefault="00000000">
      <w:pPr>
        <w:spacing w:before="80" w:after="80"/>
      </w:pPr>
      <w:r>
        <w:rPr>
          <w:color w:val="404040"/>
        </w:rPr>
        <w:t>A personal data breach is a security incident leading to the accidental or unlawful destruction, loss, alteration, unauthorised disclosure of, or access to, personal data. Examples include:</w:t>
      </w:r>
    </w:p>
    <w:p w14:paraId="43C487A1" w14:textId="77777777" w:rsidR="00D03DAB" w:rsidRDefault="00000000">
      <w:pPr>
        <w:pStyle w:val="ListParagraph"/>
        <w:numPr>
          <w:ilvl w:val="0"/>
          <w:numId w:val="2"/>
        </w:numPr>
        <w:spacing w:before="40" w:after="40"/>
      </w:pPr>
      <w:r>
        <w:rPr>
          <w:color w:val="404040"/>
        </w:rPr>
        <w:t>Sending an email containing personal data to the wrong recipient</w:t>
      </w:r>
    </w:p>
    <w:p w14:paraId="659402C7" w14:textId="77777777" w:rsidR="00D03DAB" w:rsidRDefault="00000000">
      <w:pPr>
        <w:pStyle w:val="ListParagraph"/>
        <w:numPr>
          <w:ilvl w:val="0"/>
          <w:numId w:val="2"/>
        </w:numPr>
        <w:spacing w:before="40" w:after="40"/>
      </w:pPr>
      <w:r>
        <w:rPr>
          <w:color w:val="404040"/>
        </w:rPr>
        <w:t>Loss or theft of a device containing council data</w:t>
      </w:r>
    </w:p>
    <w:p w14:paraId="7A3B7D95" w14:textId="77777777" w:rsidR="00D03DAB" w:rsidRDefault="00000000">
      <w:pPr>
        <w:pStyle w:val="ListParagraph"/>
        <w:numPr>
          <w:ilvl w:val="0"/>
          <w:numId w:val="2"/>
        </w:numPr>
        <w:spacing w:before="40" w:after="40"/>
      </w:pPr>
      <w:r>
        <w:rPr>
          <w:color w:val="404040"/>
        </w:rPr>
        <w:t>Unauthorised access to the council's email account or cloud storage</w:t>
      </w:r>
    </w:p>
    <w:p w14:paraId="574DAF8B" w14:textId="77777777" w:rsidR="00D03DAB" w:rsidRDefault="00000000">
      <w:pPr>
        <w:pStyle w:val="ListParagraph"/>
        <w:numPr>
          <w:ilvl w:val="0"/>
          <w:numId w:val="2"/>
        </w:numPr>
        <w:spacing w:before="40" w:after="40"/>
      </w:pPr>
      <w:r>
        <w:rPr>
          <w:color w:val="404040"/>
        </w:rPr>
        <w:t>Mistakenly publishing personal data on the council website</w:t>
      </w:r>
    </w:p>
    <w:p w14:paraId="5A544F6C" w14:textId="77777777" w:rsidR="00D03DAB" w:rsidRDefault="00000000">
      <w:pPr>
        <w:pStyle w:val="ListParagraph"/>
        <w:numPr>
          <w:ilvl w:val="0"/>
          <w:numId w:val="2"/>
        </w:numPr>
        <w:spacing w:before="40" w:after="40"/>
      </w:pPr>
      <w:r>
        <w:rPr>
          <w:color w:val="404040"/>
        </w:rPr>
        <w:t>Paper documents containing personal data left in an unsecured location</w:t>
      </w:r>
    </w:p>
    <w:p w14:paraId="6F77B999" w14:textId="77777777" w:rsidR="00D03DAB" w:rsidRDefault="00D03DAB">
      <w:pPr>
        <w:spacing w:before="80"/>
      </w:pPr>
    </w:p>
    <w:p w14:paraId="5F181AD7" w14:textId="77777777" w:rsidR="00D03DAB" w:rsidRDefault="00000000">
      <w:pPr>
        <w:pStyle w:val="Heading2"/>
      </w:pPr>
      <w:r>
        <w:t>8.2 Reporting Obligations</w:t>
      </w:r>
    </w:p>
    <w:p w14:paraId="3ACA987A" w14:textId="33CA0D35" w:rsidR="00D03DAB" w:rsidRDefault="00000000">
      <w:pPr>
        <w:spacing w:before="80" w:after="80"/>
      </w:pPr>
      <w:r>
        <w:rPr>
          <w:color w:val="404040"/>
        </w:rPr>
        <w:t xml:space="preserve">Where a breach is likely to result in a risk to individuals' rights and freedoms, it must be reported </w:t>
      </w:r>
      <w:r w:rsidR="00E85BC6">
        <w:rPr>
          <w:color w:val="404040"/>
        </w:rPr>
        <w:t xml:space="preserve">to the Clerk </w:t>
      </w:r>
      <w:r>
        <w:rPr>
          <w:color w:val="404040"/>
        </w:rPr>
        <w:t>within 72 hours of the council becoming aware of it. Where the breach is likely to result in a high risk, affected individuals must also be notified directly without undue delay.</w:t>
      </w:r>
    </w:p>
    <w:p w14:paraId="09484927" w14:textId="77777777" w:rsidR="00D03DAB" w:rsidRDefault="00D03DAB">
      <w:pPr>
        <w:spacing w:before="80"/>
      </w:pPr>
    </w:p>
    <w:p w14:paraId="352B25ED" w14:textId="46A1DCD0" w:rsidR="00D03DAB" w:rsidRDefault="00000000">
      <w:pPr>
        <w:spacing w:before="80" w:after="80"/>
      </w:pPr>
      <w:r>
        <w:rPr>
          <w:color w:val="404040"/>
        </w:rPr>
        <w:t>All breaches — regardless of whether they require reporting — must be recorded in the council's internal breach log, including the facts, effects, and remedial actions taken.</w:t>
      </w:r>
    </w:p>
    <w:p w14:paraId="535AB6E2" w14:textId="77777777" w:rsidR="00D03DAB" w:rsidRDefault="00D03DAB">
      <w:pPr>
        <w:spacing w:before="80"/>
      </w:pPr>
    </w:p>
    <w:p w14:paraId="5A26E85F" w14:textId="77777777" w:rsidR="00D03DAB" w:rsidRDefault="00000000">
      <w:pPr>
        <w:pStyle w:val="Heading2"/>
      </w:pPr>
      <w:r>
        <w:t>8.3 Internal Breach Procedure</w:t>
      </w:r>
    </w:p>
    <w:p w14:paraId="21AD7069" w14:textId="77777777" w:rsidR="00D03DAB" w:rsidRDefault="00000000">
      <w:pPr>
        <w:pStyle w:val="ListParagraph"/>
        <w:numPr>
          <w:ilvl w:val="0"/>
          <w:numId w:val="2"/>
        </w:numPr>
        <w:spacing w:before="40" w:after="40"/>
      </w:pPr>
      <w:r>
        <w:rPr>
          <w:color w:val="404040"/>
        </w:rPr>
        <w:t>Step 1: Any councillor or staff member who discovers a breach must report it to the Clerk immediately.</w:t>
      </w:r>
    </w:p>
    <w:p w14:paraId="15BE3534" w14:textId="77777777" w:rsidR="00D03DAB" w:rsidRDefault="00000000">
      <w:pPr>
        <w:pStyle w:val="ListParagraph"/>
        <w:numPr>
          <w:ilvl w:val="0"/>
          <w:numId w:val="2"/>
        </w:numPr>
        <w:spacing w:before="40" w:after="40"/>
      </w:pPr>
      <w:r>
        <w:rPr>
          <w:color w:val="404040"/>
        </w:rPr>
        <w:t>Step 2: The Clerk assesses the nature and scale of the breach and documents the details.</w:t>
      </w:r>
    </w:p>
    <w:p w14:paraId="3D0BC330" w14:textId="5BEE5B66" w:rsidR="00D03DAB" w:rsidRDefault="00000000">
      <w:pPr>
        <w:pStyle w:val="ListParagraph"/>
        <w:numPr>
          <w:ilvl w:val="0"/>
          <w:numId w:val="2"/>
        </w:numPr>
        <w:spacing w:before="40" w:after="40"/>
      </w:pPr>
      <w:r>
        <w:rPr>
          <w:color w:val="404040"/>
        </w:rPr>
        <w:t xml:space="preserve">Step 3: The Clerk determines whether the breach requires </w:t>
      </w:r>
      <w:r w:rsidR="00E15C7C">
        <w:rPr>
          <w:color w:val="404040"/>
        </w:rPr>
        <w:t>action</w:t>
      </w:r>
      <w:r>
        <w:rPr>
          <w:color w:val="404040"/>
        </w:rPr>
        <w:t xml:space="preserve"> within 72 hours.</w:t>
      </w:r>
    </w:p>
    <w:p w14:paraId="057F4C1B" w14:textId="77777777" w:rsidR="00D03DAB" w:rsidRDefault="00000000">
      <w:pPr>
        <w:pStyle w:val="ListParagraph"/>
        <w:numPr>
          <w:ilvl w:val="0"/>
          <w:numId w:val="2"/>
        </w:numPr>
        <w:spacing w:before="40" w:after="40"/>
      </w:pPr>
      <w:r>
        <w:rPr>
          <w:color w:val="404040"/>
        </w:rPr>
        <w:t>Step 5: Affected individuals are notified if the breach poses a high risk to them.</w:t>
      </w:r>
    </w:p>
    <w:p w14:paraId="7F9762C6" w14:textId="77777777" w:rsidR="00D03DAB" w:rsidRDefault="00000000">
      <w:pPr>
        <w:pStyle w:val="ListParagraph"/>
        <w:numPr>
          <w:ilvl w:val="0"/>
          <w:numId w:val="2"/>
        </w:numPr>
        <w:spacing w:before="40" w:after="40"/>
      </w:pPr>
      <w:r>
        <w:rPr>
          <w:color w:val="404040"/>
        </w:rPr>
        <w:t>Step 6: Remedial action is taken and documented. The Chair/Council is informed at the next meeting.</w:t>
      </w:r>
    </w:p>
    <w:p w14:paraId="6DB54442" w14:textId="77777777" w:rsidR="00D03DAB" w:rsidRDefault="00000000">
      <w:r>
        <w:br w:type="page"/>
      </w:r>
    </w:p>
    <w:p w14:paraId="5E087B41" w14:textId="77777777" w:rsidR="00D03DAB" w:rsidRDefault="00000000">
      <w:pPr>
        <w:pStyle w:val="Heading1"/>
        <w:pBdr>
          <w:bottom w:val="single" w:sz="6" w:space="4" w:color="2E75B6"/>
        </w:pBdr>
      </w:pPr>
      <w:r>
        <w:lastRenderedPageBreak/>
        <w:t>9. Action Plan and Recommendations</w:t>
      </w:r>
    </w:p>
    <w:p w14:paraId="066D6062" w14:textId="4DE2C25C" w:rsidR="00D03DAB" w:rsidRDefault="00000000">
      <w:pPr>
        <w:spacing w:before="80" w:after="80"/>
      </w:pPr>
      <w:r>
        <w:rPr>
          <w:color w:val="404040"/>
        </w:rPr>
        <w:t>Based on the findings of this audit, the following actions are recommended to improve the council's data protection compliance. Actions should be allocated, tracked, and reported to Full Council.</w:t>
      </w:r>
    </w:p>
    <w:p w14:paraId="2D173511" w14:textId="77777777" w:rsidR="00D03DAB" w:rsidRDefault="00D03DAB">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3200"/>
        <w:gridCol w:w="1600"/>
        <w:gridCol w:w="1680"/>
        <w:gridCol w:w="2400"/>
      </w:tblGrid>
      <w:tr w:rsidR="00D03DAB" w14:paraId="5AD47850" w14:textId="77777777">
        <w:trPr>
          <w:tblHeader/>
        </w:trPr>
        <w:tc>
          <w:tcPr>
            <w:tcW w:w="48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40" w:type="dxa"/>
              <w:bottom w:w="100" w:type="dxa"/>
              <w:right w:w="140" w:type="dxa"/>
            </w:tcMar>
          </w:tcPr>
          <w:p w14:paraId="6E5BA01E" w14:textId="77777777" w:rsidR="00D03DAB" w:rsidRDefault="00000000">
            <w:r>
              <w:rPr>
                <w:b/>
                <w:bCs/>
                <w:color w:val="FFFFFF"/>
                <w:sz w:val="20"/>
                <w:szCs w:val="20"/>
              </w:rPr>
              <w:t>#</w:t>
            </w:r>
          </w:p>
        </w:tc>
        <w:tc>
          <w:tcPr>
            <w:tcW w:w="320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40" w:type="dxa"/>
              <w:bottom w:w="100" w:type="dxa"/>
              <w:right w:w="140" w:type="dxa"/>
            </w:tcMar>
          </w:tcPr>
          <w:p w14:paraId="4C1AA206" w14:textId="77777777" w:rsidR="00D03DAB" w:rsidRDefault="00000000">
            <w:r>
              <w:rPr>
                <w:b/>
                <w:bCs/>
                <w:color w:val="FFFFFF"/>
                <w:sz w:val="20"/>
                <w:szCs w:val="20"/>
              </w:rPr>
              <w:t>Action Required</w:t>
            </w:r>
          </w:p>
        </w:tc>
        <w:tc>
          <w:tcPr>
            <w:tcW w:w="160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40" w:type="dxa"/>
              <w:bottom w:w="100" w:type="dxa"/>
              <w:right w:w="140" w:type="dxa"/>
            </w:tcMar>
          </w:tcPr>
          <w:p w14:paraId="34C69513" w14:textId="77777777" w:rsidR="00D03DAB" w:rsidRDefault="00000000">
            <w:r>
              <w:rPr>
                <w:b/>
                <w:bCs/>
                <w:color w:val="FFFFFF"/>
                <w:sz w:val="20"/>
                <w:szCs w:val="20"/>
              </w:rPr>
              <w:t>Priority</w:t>
            </w:r>
          </w:p>
        </w:tc>
        <w:tc>
          <w:tcPr>
            <w:tcW w:w="168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40" w:type="dxa"/>
              <w:bottom w:w="100" w:type="dxa"/>
              <w:right w:w="140" w:type="dxa"/>
            </w:tcMar>
          </w:tcPr>
          <w:p w14:paraId="4151CC06" w14:textId="77777777" w:rsidR="00D03DAB" w:rsidRDefault="00000000">
            <w:r>
              <w:rPr>
                <w:b/>
                <w:bCs/>
                <w:color w:val="FFFFFF"/>
                <w:sz w:val="20"/>
                <w:szCs w:val="20"/>
              </w:rPr>
              <w:t>Responsibility</w:t>
            </w:r>
          </w:p>
        </w:tc>
        <w:tc>
          <w:tcPr>
            <w:tcW w:w="240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40" w:type="dxa"/>
              <w:bottom w:w="100" w:type="dxa"/>
              <w:right w:w="140" w:type="dxa"/>
            </w:tcMar>
          </w:tcPr>
          <w:p w14:paraId="7A0CDF03" w14:textId="77777777" w:rsidR="00D03DAB" w:rsidRDefault="00000000">
            <w:r>
              <w:rPr>
                <w:b/>
                <w:bCs/>
                <w:color w:val="FFFFFF"/>
                <w:sz w:val="20"/>
                <w:szCs w:val="20"/>
              </w:rPr>
              <w:t>Target Date</w:t>
            </w:r>
          </w:p>
        </w:tc>
      </w:tr>
      <w:tr w:rsidR="00D03DAB" w14:paraId="5ED6C9D0" w14:textId="77777777">
        <w:tc>
          <w:tcPr>
            <w:tcW w:w="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2418896E" w14:textId="77777777" w:rsidR="00D03DAB" w:rsidRDefault="00000000">
            <w:r>
              <w:rPr>
                <w:color w:val="404040"/>
                <w:sz w:val="20"/>
                <w:szCs w:val="20"/>
              </w:rPr>
              <w:t>1</w:t>
            </w:r>
          </w:p>
        </w:tc>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5C5CF7CF" w14:textId="77777777" w:rsidR="00D03DAB" w:rsidRDefault="00000000">
            <w:r>
              <w:rPr>
                <w:color w:val="404040"/>
                <w:sz w:val="20"/>
                <w:szCs w:val="20"/>
              </w:rPr>
              <w:t>Review and update Privacy Notice on council website</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759B9889" w14:textId="77777777" w:rsidR="00D03DAB" w:rsidRDefault="00000000">
            <w:r>
              <w:rPr>
                <w:color w:val="404040"/>
                <w:sz w:val="20"/>
                <w:szCs w:val="20"/>
              </w:rPr>
              <w:t>High</w:t>
            </w:r>
          </w:p>
        </w:tc>
        <w:tc>
          <w:tcPr>
            <w:tcW w:w="1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6D37C5E4" w14:textId="77777777" w:rsidR="00D03DAB" w:rsidRDefault="00000000">
            <w:r>
              <w:rPr>
                <w:color w:val="404040"/>
                <w:sz w:val="20"/>
                <w:szCs w:val="20"/>
              </w:rPr>
              <w:t>Clerk</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0FAF9AEA" w14:textId="77777777" w:rsidR="00D03DAB" w:rsidRDefault="00000000">
            <w:r>
              <w:rPr>
                <w:color w:val="404040"/>
                <w:sz w:val="20"/>
                <w:szCs w:val="20"/>
              </w:rPr>
              <w:t>Within 1 month</w:t>
            </w:r>
          </w:p>
        </w:tc>
      </w:tr>
      <w:tr w:rsidR="00D03DAB" w14:paraId="0FB19269" w14:textId="77777777">
        <w:tc>
          <w:tcPr>
            <w:tcW w:w="48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7109235A" w14:textId="77777777" w:rsidR="00D03DAB" w:rsidRDefault="00000000">
            <w:r>
              <w:rPr>
                <w:color w:val="404040"/>
                <w:sz w:val="20"/>
                <w:szCs w:val="20"/>
              </w:rPr>
              <w:t>2</w:t>
            </w:r>
          </w:p>
        </w:tc>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069E1807" w14:textId="77777777" w:rsidR="00D03DAB" w:rsidRDefault="00000000">
            <w:r>
              <w:rPr>
                <w:color w:val="404040"/>
                <w:sz w:val="20"/>
                <w:szCs w:val="20"/>
              </w:rPr>
              <w:t>Implement a formal Records Retention Schedule</w:t>
            </w:r>
          </w:p>
        </w:tc>
        <w:tc>
          <w:tcPr>
            <w:tcW w:w="1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7A0C8068" w14:textId="77777777" w:rsidR="00D03DAB" w:rsidRDefault="00000000">
            <w:r>
              <w:rPr>
                <w:color w:val="404040"/>
                <w:sz w:val="20"/>
                <w:szCs w:val="20"/>
              </w:rPr>
              <w:t>High</w:t>
            </w:r>
          </w:p>
        </w:tc>
        <w:tc>
          <w:tcPr>
            <w:tcW w:w="168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4CA71B01" w14:textId="77777777" w:rsidR="00D03DAB" w:rsidRDefault="00000000">
            <w:r>
              <w:rPr>
                <w:color w:val="404040"/>
                <w:sz w:val="20"/>
                <w:szCs w:val="20"/>
              </w:rPr>
              <w:t>Clerk / Chair</w:t>
            </w:r>
          </w:p>
        </w:tc>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41C3CD8E" w14:textId="77777777" w:rsidR="00D03DAB" w:rsidRDefault="00000000">
            <w:r>
              <w:rPr>
                <w:color w:val="404040"/>
                <w:sz w:val="20"/>
                <w:szCs w:val="20"/>
              </w:rPr>
              <w:t>Within 2 months</w:t>
            </w:r>
          </w:p>
        </w:tc>
      </w:tr>
      <w:tr w:rsidR="00D03DAB" w14:paraId="319ACADF" w14:textId="77777777">
        <w:tc>
          <w:tcPr>
            <w:tcW w:w="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4923C2B5" w14:textId="1621E8EA" w:rsidR="00D03DAB" w:rsidRDefault="00E85BC6">
            <w:r>
              <w:t>3</w:t>
            </w:r>
          </w:p>
        </w:tc>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7BF17E9B" w14:textId="082B5ECA" w:rsidR="00D03DAB" w:rsidRDefault="007C1EF7">
            <w:r>
              <w:rPr>
                <w:color w:val="404040"/>
                <w:sz w:val="20"/>
                <w:szCs w:val="20"/>
              </w:rPr>
              <w:t>Provide</w:t>
            </w:r>
            <w:r w:rsidR="00000000">
              <w:rPr>
                <w:color w:val="404040"/>
                <w:sz w:val="20"/>
                <w:szCs w:val="20"/>
              </w:rPr>
              <w:t xml:space="preserve"> councillor training on UK GDPR obligations</w:t>
            </w:r>
            <w:r>
              <w:rPr>
                <w:color w:val="404040"/>
                <w:sz w:val="20"/>
                <w:szCs w:val="20"/>
              </w:rPr>
              <w:t xml:space="preserve"> where necessary</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7A92ECE0" w14:textId="77777777" w:rsidR="00D03DAB" w:rsidRDefault="00000000">
            <w:r>
              <w:rPr>
                <w:color w:val="404040"/>
                <w:sz w:val="20"/>
                <w:szCs w:val="20"/>
              </w:rPr>
              <w:t>Medium</w:t>
            </w:r>
          </w:p>
        </w:tc>
        <w:tc>
          <w:tcPr>
            <w:tcW w:w="1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71965538" w14:textId="295FA519" w:rsidR="00D03DAB" w:rsidRDefault="00000000">
            <w:r>
              <w:rPr>
                <w:color w:val="404040"/>
                <w:sz w:val="20"/>
                <w:szCs w:val="20"/>
              </w:rPr>
              <w:t xml:space="preserve">Clerk </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2F502B53" w14:textId="77777777" w:rsidR="00D03DAB" w:rsidRDefault="00000000">
            <w:r>
              <w:rPr>
                <w:color w:val="404040"/>
                <w:sz w:val="20"/>
                <w:szCs w:val="20"/>
              </w:rPr>
              <w:t>Within 3 months</w:t>
            </w:r>
          </w:p>
        </w:tc>
      </w:tr>
      <w:tr w:rsidR="00D03DAB" w14:paraId="0EA26AF6" w14:textId="77777777">
        <w:tc>
          <w:tcPr>
            <w:tcW w:w="48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1A659DF0" w14:textId="164E7209" w:rsidR="00D03DAB" w:rsidRDefault="00D03DAB"/>
        </w:tc>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4768BA42" w14:textId="3D663D67" w:rsidR="00D03DAB" w:rsidRDefault="00D03DAB"/>
        </w:tc>
        <w:tc>
          <w:tcPr>
            <w:tcW w:w="1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17BE470D" w14:textId="3FA99085" w:rsidR="00D03DAB" w:rsidRDefault="00D03DAB"/>
        </w:tc>
        <w:tc>
          <w:tcPr>
            <w:tcW w:w="168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79B885BA" w14:textId="59D87A23" w:rsidR="00D03DAB" w:rsidRDefault="00D03DAB"/>
        </w:tc>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36EF1FC4" w14:textId="56E23AFD" w:rsidR="00D03DAB" w:rsidRDefault="00D03DAB"/>
        </w:tc>
      </w:tr>
      <w:tr w:rsidR="00E85BC6" w14:paraId="159ADA59" w14:textId="77777777">
        <w:tc>
          <w:tcPr>
            <w:tcW w:w="48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75C69CB4" w14:textId="0231BF07" w:rsidR="00E85BC6" w:rsidRDefault="007C1EF7">
            <w:r>
              <w:t>4</w:t>
            </w:r>
          </w:p>
        </w:tc>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5F768E83" w14:textId="799847ED" w:rsidR="00E85BC6" w:rsidRDefault="00C24785">
            <w:pPr>
              <w:rPr>
                <w:color w:val="404040"/>
                <w:sz w:val="20"/>
                <w:szCs w:val="20"/>
              </w:rPr>
            </w:pPr>
            <w:r>
              <w:rPr>
                <w:color w:val="404040"/>
                <w:sz w:val="20"/>
                <w:szCs w:val="20"/>
              </w:rPr>
              <w:t>Review the website content for accuracy</w:t>
            </w:r>
          </w:p>
        </w:tc>
        <w:tc>
          <w:tcPr>
            <w:tcW w:w="1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624631CC" w14:textId="4F2C540E" w:rsidR="00E85BC6" w:rsidRDefault="00C24785">
            <w:pPr>
              <w:rPr>
                <w:color w:val="404040"/>
                <w:sz w:val="20"/>
                <w:szCs w:val="20"/>
              </w:rPr>
            </w:pPr>
            <w:r>
              <w:rPr>
                <w:color w:val="404040"/>
                <w:sz w:val="20"/>
                <w:szCs w:val="20"/>
              </w:rPr>
              <w:t>Medium</w:t>
            </w:r>
          </w:p>
        </w:tc>
        <w:tc>
          <w:tcPr>
            <w:tcW w:w="168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39F142C4" w14:textId="391FC130" w:rsidR="00E85BC6" w:rsidRDefault="00C24785">
            <w:pPr>
              <w:rPr>
                <w:color w:val="404040"/>
                <w:sz w:val="20"/>
                <w:szCs w:val="20"/>
              </w:rPr>
            </w:pPr>
            <w:r>
              <w:rPr>
                <w:color w:val="404040"/>
                <w:sz w:val="20"/>
                <w:szCs w:val="20"/>
              </w:rPr>
              <w:t>Clerk</w:t>
            </w:r>
          </w:p>
        </w:tc>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779B2301" w14:textId="612A98B8" w:rsidR="00E85BC6" w:rsidRDefault="00C24785">
            <w:pPr>
              <w:rPr>
                <w:color w:val="404040"/>
                <w:sz w:val="20"/>
                <w:szCs w:val="20"/>
              </w:rPr>
            </w:pPr>
            <w:r>
              <w:rPr>
                <w:color w:val="404040"/>
                <w:sz w:val="20"/>
                <w:szCs w:val="20"/>
              </w:rPr>
              <w:t>Within 3 months</w:t>
            </w:r>
          </w:p>
        </w:tc>
      </w:tr>
      <w:tr w:rsidR="00D03DAB" w14:paraId="554CABDC" w14:textId="77777777">
        <w:tc>
          <w:tcPr>
            <w:tcW w:w="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0290C8C4" w14:textId="6BB59E79" w:rsidR="00D03DAB" w:rsidRDefault="007C1EF7">
            <w:r>
              <w:t>5</w:t>
            </w:r>
          </w:p>
        </w:tc>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0772C433" w14:textId="77777777" w:rsidR="00D03DAB" w:rsidRDefault="00000000">
            <w:r>
              <w:rPr>
                <w:color w:val="404040"/>
                <w:sz w:val="20"/>
                <w:szCs w:val="20"/>
              </w:rPr>
              <w:t>Schedule annual data audit review</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58DD8676" w14:textId="77777777" w:rsidR="00D03DAB" w:rsidRDefault="00000000">
            <w:r>
              <w:rPr>
                <w:color w:val="404040"/>
                <w:sz w:val="20"/>
                <w:szCs w:val="20"/>
              </w:rPr>
              <w:t>Low</w:t>
            </w:r>
          </w:p>
        </w:tc>
        <w:tc>
          <w:tcPr>
            <w:tcW w:w="1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457C3499" w14:textId="77777777" w:rsidR="00D03DAB" w:rsidRDefault="00000000">
            <w:r>
              <w:rPr>
                <w:color w:val="404040"/>
                <w:sz w:val="20"/>
                <w:szCs w:val="20"/>
              </w:rPr>
              <w:t>Clerk / Full Council</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48FAB709" w14:textId="77777777" w:rsidR="00D03DAB" w:rsidRDefault="00000000">
            <w:r>
              <w:rPr>
                <w:color w:val="404040"/>
                <w:sz w:val="20"/>
                <w:szCs w:val="20"/>
              </w:rPr>
              <w:t>Annually</w:t>
            </w:r>
          </w:p>
        </w:tc>
      </w:tr>
    </w:tbl>
    <w:p w14:paraId="7969FDB8" w14:textId="77777777" w:rsidR="00D03DAB" w:rsidRDefault="00D03DAB">
      <w:pPr>
        <w:spacing w:before="200"/>
      </w:pPr>
    </w:p>
    <w:p w14:paraId="72378423" w14:textId="77777777" w:rsidR="00D03DAB" w:rsidRDefault="00000000">
      <w:pPr>
        <w:pStyle w:val="Heading1"/>
        <w:pBdr>
          <w:bottom w:val="single" w:sz="6" w:space="4" w:color="2E75B6"/>
        </w:pBdr>
      </w:pPr>
      <w:r>
        <w:t>10. Audit Sign-Off</w:t>
      </w:r>
    </w:p>
    <w:p w14:paraId="56D51C23" w14:textId="77777777" w:rsidR="00D03DAB" w:rsidRDefault="00000000">
      <w:pPr>
        <w:spacing w:before="80" w:after="80"/>
      </w:pPr>
      <w:r>
        <w:rPr>
          <w:color w:val="404040"/>
        </w:rPr>
        <w:t>This data audit has been reviewed and approved by the Full Council. The council is committed to maintaining high standards of data protection and to keeping this document up to date.</w:t>
      </w:r>
    </w:p>
    <w:p w14:paraId="48A55A6F" w14:textId="77777777" w:rsidR="00D03DAB" w:rsidRDefault="00D03DAB">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4000"/>
        <w:gridCol w:w="2560"/>
      </w:tblGrid>
      <w:tr w:rsidR="00D03DAB" w14:paraId="260C1060" w14:textId="77777777">
        <w:trPr>
          <w:tblHeader/>
        </w:trPr>
        <w:tc>
          <w:tcPr>
            <w:tcW w:w="280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40" w:type="dxa"/>
              <w:bottom w:w="100" w:type="dxa"/>
              <w:right w:w="140" w:type="dxa"/>
            </w:tcMar>
          </w:tcPr>
          <w:p w14:paraId="0A8B2780" w14:textId="77777777" w:rsidR="00D03DAB" w:rsidRDefault="00000000">
            <w:r>
              <w:rPr>
                <w:b/>
                <w:bCs/>
                <w:color w:val="FFFFFF"/>
                <w:sz w:val="20"/>
                <w:szCs w:val="20"/>
              </w:rPr>
              <w:t>Role</w:t>
            </w:r>
          </w:p>
        </w:tc>
        <w:tc>
          <w:tcPr>
            <w:tcW w:w="400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40" w:type="dxa"/>
              <w:bottom w:w="100" w:type="dxa"/>
              <w:right w:w="140" w:type="dxa"/>
            </w:tcMar>
          </w:tcPr>
          <w:p w14:paraId="1776FE71" w14:textId="77777777" w:rsidR="00D03DAB" w:rsidRDefault="00000000">
            <w:r>
              <w:rPr>
                <w:b/>
                <w:bCs/>
                <w:color w:val="FFFFFF"/>
                <w:sz w:val="20"/>
                <w:szCs w:val="20"/>
              </w:rPr>
              <w:t>Name</w:t>
            </w:r>
          </w:p>
        </w:tc>
        <w:tc>
          <w:tcPr>
            <w:tcW w:w="256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40" w:type="dxa"/>
              <w:bottom w:w="100" w:type="dxa"/>
              <w:right w:w="140" w:type="dxa"/>
            </w:tcMar>
          </w:tcPr>
          <w:p w14:paraId="4B0BFD95" w14:textId="77777777" w:rsidR="00D03DAB" w:rsidRDefault="00000000">
            <w:r>
              <w:rPr>
                <w:b/>
                <w:bCs/>
                <w:color w:val="FFFFFF"/>
                <w:sz w:val="20"/>
                <w:szCs w:val="20"/>
              </w:rPr>
              <w:t>Signature &amp; Date</w:t>
            </w:r>
          </w:p>
        </w:tc>
      </w:tr>
      <w:tr w:rsidR="00D03DAB" w14:paraId="6126CEB1" w14:textId="77777777">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37DD0526" w14:textId="33F3AF96" w:rsidR="00D03DAB" w:rsidRDefault="00000000">
            <w:r>
              <w:rPr>
                <w:color w:val="404040"/>
                <w:sz w:val="20"/>
                <w:szCs w:val="20"/>
              </w:rPr>
              <w:t>Parish Clerk (Data Controller)</w:t>
            </w:r>
          </w:p>
        </w:tc>
        <w:tc>
          <w:tcPr>
            <w:tcW w:w="4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351B4737" w14:textId="60156785" w:rsidR="00D03DAB" w:rsidRDefault="00E47939">
            <w:r>
              <w:t>P Challoner</w:t>
            </w:r>
          </w:p>
        </w:tc>
        <w:tc>
          <w:tcPr>
            <w:tcW w:w="2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7287DC99" w14:textId="77777777" w:rsidR="00D03DAB" w:rsidRDefault="00D03DAB"/>
        </w:tc>
      </w:tr>
      <w:tr w:rsidR="00D03DAB" w14:paraId="369BC876" w14:textId="77777777">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28D458E9" w14:textId="77777777" w:rsidR="00D03DAB" w:rsidRDefault="00000000">
            <w:r>
              <w:rPr>
                <w:color w:val="404040"/>
                <w:sz w:val="20"/>
                <w:szCs w:val="20"/>
              </w:rPr>
              <w:t>Chair of the Parish Council</w:t>
            </w:r>
          </w:p>
        </w:tc>
        <w:tc>
          <w:tcPr>
            <w:tcW w:w="4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756398BD" w14:textId="732667A8" w:rsidR="00D03DAB" w:rsidRDefault="00E47939">
            <w:r>
              <w:t>R Johnson</w:t>
            </w:r>
          </w:p>
        </w:tc>
        <w:tc>
          <w:tcPr>
            <w:tcW w:w="2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08E79069" w14:textId="77777777" w:rsidR="00D03DAB" w:rsidRDefault="00D03DAB"/>
        </w:tc>
      </w:tr>
    </w:tbl>
    <w:p w14:paraId="4879F63D" w14:textId="77777777" w:rsidR="00D03DAB" w:rsidRDefault="00D03DAB">
      <w:pPr>
        <w:spacing w:before="200"/>
      </w:pPr>
    </w:p>
    <w:p w14:paraId="09E860E0" w14:textId="77777777" w:rsidR="00D03DAB" w:rsidRDefault="00000000">
      <w:pPr>
        <w:jc w:val="center"/>
      </w:pPr>
      <w:r>
        <w:rPr>
          <w:i/>
          <w:iCs/>
          <w:color w:val="888888"/>
          <w:sz w:val="20"/>
          <w:szCs w:val="20"/>
        </w:rPr>
        <w:t>This document is subject to annual review. Amendments and version history should be recorded below.</w:t>
      </w:r>
    </w:p>
    <w:p w14:paraId="32D91544" w14:textId="77777777" w:rsidR="00D03DAB" w:rsidRDefault="00D03DAB">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1800"/>
        <w:gridCol w:w="3600"/>
        <w:gridCol w:w="2760"/>
      </w:tblGrid>
      <w:tr w:rsidR="00D03DAB" w14:paraId="7A88CE48" w14:textId="77777777">
        <w:trPr>
          <w:tblHeader/>
        </w:trPr>
        <w:tc>
          <w:tcPr>
            <w:tcW w:w="120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40" w:type="dxa"/>
              <w:bottom w:w="100" w:type="dxa"/>
              <w:right w:w="140" w:type="dxa"/>
            </w:tcMar>
          </w:tcPr>
          <w:p w14:paraId="4D11ABC4" w14:textId="77777777" w:rsidR="00D03DAB" w:rsidRDefault="00000000">
            <w:r>
              <w:rPr>
                <w:b/>
                <w:bCs/>
                <w:color w:val="FFFFFF"/>
                <w:sz w:val="20"/>
                <w:szCs w:val="20"/>
              </w:rPr>
              <w:t>Version</w:t>
            </w:r>
          </w:p>
        </w:tc>
        <w:tc>
          <w:tcPr>
            <w:tcW w:w="180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40" w:type="dxa"/>
              <w:bottom w:w="100" w:type="dxa"/>
              <w:right w:w="140" w:type="dxa"/>
            </w:tcMar>
          </w:tcPr>
          <w:p w14:paraId="39F764C8" w14:textId="77777777" w:rsidR="00D03DAB" w:rsidRDefault="00000000">
            <w:r>
              <w:rPr>
                <w:b/>
                <w:bCs/>
                <w:color w:val="FFFFFF"/>
                <w:sz w:val="20"/>
                <w:szCs w:val="20"/>
              </w:rPr>
              <w:t>Date</w:t>
            </w:r>
          </w:p>
        </w:tc>
        <w:tc>
          <w:tcPr>
            <w:tcW w:w="360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40" w:type="dxa"/>
              <w:bottom w:w="100" w:type="dxa"/>
              <w:right w:w="140" w:type="dxa"/>
            </w:tcMar>
          </w:tcPr>
          <w:p w14:paraId="62E219AE" w14:textId="77777777" w:rsidR="00D03DAB" w:rsidRDefault="00000000">
            <w:r>
              <w:rPr>
                <w:b/>
                <w:bCs/>
                <w:color w:val="FFFFFF"/>
                <w:sz w:val="20"/>
                <w:szCs w:val="20"/>
              </w:rPr>
              <w:t>Summary of Changes</w:t>
            </w:r>
          </w:p>
        </w:tc>
        <w:tc>
          <w:tcPr>
            <w:tcW w:w="276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40" w:type="dxa"/>
              <w:bottom w:w="100" w:type="dxa"/>
              <w:right w:w="140" w:type="dxa"/>
            </w:tcMar>
          </w:tcPr>
          <w:p w14:paraId="17001DED" w14:textId="77777777" w:rsidR="00D03DAB" w:rsidRDefault="00000000">
            <w:r>
              <w:rPr>
                <w:b/>
                <w:bCs/>
                <w:color w:val="FFFFFF"/>
                <w:sz w:val="20"/>
                <w:szCs w:val="20"/>
              </w:rPr>
              <w:t>Approved By</w:t>
            </w:r>
          </w:p>
        </w:tc>
      </w:tr>
      <w:tr w:rsidR="00D03DAB" w14:paraId="24F8BF12" w14:textId="77777777">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6D5EA168" w14:textId="77777777" w:rsidR="00D03DAB" w:rsidRDefault="00000000">
            <w:r>
              <w:rPr>
                <w:color w:val="404040"/>
                <w:sz w:val="20"/>
                <w:szCs w:val="20"/>
              </w:rPr>
              <w:t>1.0</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6262F95B" w14:textId="08559255" w:rsidR="00D03DAB" w:rsidRDefault="00E47939">
            <w:r>
              <w:t>7</w:t>
            </w:r>
            <w:r w:rsidRPr="00E47939">
              <w:rPr>
                <w:vertAlign w:val="superscript"/>
              </w:rPr>
              <w:t>th</w:t>
            </w:r>
            <w:r>
              <w:t xml:space="preserve"> April 2026</w:t>
            </w:r>
          </w:p>
        </w:tc>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0A050B87" w14:textId="77777777" w:rsidR="00D03DAB" w:rsidRDefault="00000000">
            <w:r>
              <w:rPr>
                <w:color w:val="404040"/>
                <w:sz w:val="20"/>
                <w:szCs w:val="20"/>
              </w:rPr>
              <w:t>Initial audit document created</w:t>
            </w:r>
          </w:p>
        </w:tc>
        <w:tc>
          <w:tcPr>
            <w:tcW w:w="2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7E97E9FE" w14:textId="77777777" w:rsidR="00D03DAB" w:rsidRDefault="00000000">
            <w:r>
              <w:rPr>
                <w:color w:val="404040"/>
                <w:sz w:val="20"/>
                <w:szCs w:val="20"/>
              </w:rPr>
              <w:t>Full Council</w:t>
            </w:r>
          </w:p>
        </w:tc>
      </w:tr>
      <w:tr w:rsidR="00D03DAB" w14:paraId="498FDA58" w14:textId="77777777">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75C6CA83" w14:textId="77777777" w:rsidR="00D03DAB" w:rsidRDefault="00D03DAB"/>
        </w:tc>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6653ED89" w14:textId="77777777" w:rsidR="00D03DAB" w:rsidRDefault="00D03DAB"/>
        </w:tc>
        <w:tc>
          <w:tcPr>
            <w:tcW w:w="3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3CCC9AD4" w14:textId="77777777" w:rsidR="00D03DAB" w:rsidRDefault="00D03DAB"/>
        </w:tc>
        <w:tc>
          <w:tcPr>
            <w:tcW w:w="27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40" w:type="dxa"/>
              <w:bottom w:w="80" w:type="dxa"/>
              <w:right w:w="140" w:type="dxa"/>
            </w:tcMar>
          </w:tcPr>
          <w:p w14:paraId="105C8CBD" w14:textId="77777777" w:rsidR="00D03DAB" w:rsidRDefault="00D03DAB"/>
        </w:tc>
      </w:tr>
      <w:tr w:rsidR="00D03DAB" w14:paraId="4EE0D523" w14:textId="77777777">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2EB837D7" w14:textId="77777777" w:rsidR="00D03DAB" w:rsidRDefault="00D03DAB"/>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6C42ECB9" w14:textId="77777777" w:rsidR="00D03DAB" w:rsidRDefault="00D03DAB"/>
        </w:tc>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5E806932" w14:textId="77777777" w:rsidR="00D03DAB" w:rsidRDefault="00D03DAB"/>
        </w:tc>
        <w:tc>
          <w:tcPr>
            <w:tcW w:w="2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7F5083E5" w14:textId="77777777" w:rsidR="00D03DAB" w:rsidRDefault="00D03DAB"/>
        </w:tc>
      </w:tr>
    </w:tbl>
    <w:p w14:paraId="225D7D9A" w14:textId="77777777" w:rsidR="00F93E21" w:rsidRDefault="00F93E21"/>
    <w:sectPr w:rsidR="00F93E21">
      <w:headerReference w:type="default" r:id="rId8"/>
      <w:footerReference w:type="default" r:id="rId9"/>
      <w:pgSz w:w="11906" w:h="16838"/>
      <w:pgMar w:top="1440" w:right="1080" w:bottom="144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DAF87" w14:textId="77777777" w:rsidR="00C363BA" w:rsidRDefault="00C363BA">
      <w:r>
        <w:separator/>
      </w:r>
    </w:p>
  </w:endnote>
  <w:endnote w:type="continuationSeparator" w:id="0">
    <w:p w14:paraId="057220AB" w14:textId="77777777" w:rsidR="00C363BA" w:rsidRDefault="00C36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DC55C" w14:textId="77777777" w:rsidR="00D03DAB" w:rsidRDefault="00000000">
    <w:pPr>
      <w:pBdr>
        <w:top w:val="single" w:sz="4" w:space="4" w:color="2E75B6"/>
      </w:pBdr>
      <w:tabs>
        <w:tab w:val="right" w:pos="9026"/>
      </w:tabs>
    </w:pPr>
    <w:r>
      <w:rPr>
        <w:color w:val="999999"/>
        <w:sz w:val="18"/>
        <w:szCs w:val="18"/>
      </w:rPr>
      <w:t xml:space="preserve">Data Audit | Page </w:t>
    </w:r>
    <w:r>
      <w:rPr>
        <w:color w:val="999999"/>
        <w:sz w:val="18"/>
        <w:szCs w:val="18"/>
      </w:rPr>
      <w:tab/>
      <w:t>Review annually or following any data incident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3E974" w14:textId="77777777" w:rsidR="00C363BA" w:rsidRDefault="00C363BA">
      <w:r>
        <w:separator/>
      </w:r>
    </w:p>
  </w:footnote>
  <w:footnote w:type="continuationSeparator" w:id="0">
    <w:p w14:paraId="12DF1333" w14:textId="77777777" w:rsidR="00C363BA" w:rsidRDefault="00C36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13AB3" w14:textId="0AAAF85B" w:rsidR="00D03DAB" w:rsidRDefault="009E69F0">
    <w:pPr>
      <w:pBdr>
        <w:bottom w:val="single" w:sz="4" w:space="4" w:color="2E75B6"/>
      </w:pBdr>
      <w:tabs>
        <w:tab w:val="right" w:pos="9026"/>
      </w:tabs>
    </w:pPr>
    <w:r>
      <w:rPr>
        <w:b/>
        <w:bCs/>
        <w:color w:val="2E75B6"/>
        <w:sz w:val="18"/>
        <w:szCs w:val="18"/>
      </w:rPr>
      <w:t xml:space="preserve">Twyford and Thorpe </w:t>
    </w:r>
    <w:proofErr w:type="spellStart"/>
    <w:r>
      <w:rPr>
        <w:b/>
        <w:bCs/>
        <w:color w:val="2E75B6"/>
        <w:sz w:val="18"/>
        <w:szCs w:val="18"/>
      </w:rPr>
      <w:t>Satchville</w:t>
    </w:r>
    <w:proofErr w:type="spellEnd"/>
    <w:r>
      <w:rPr>
        <w:b/>
        <w:bCs/>
        <w:color w:val="2E75B6"/>
        <w:sz w:val="18"/>
        <w:szCs w:val="18"/>
      </w:rPr>
      <w:t xml:space="preserve"> Parish Council — DATA AUDIT</w:t>
    </w:r>
    <w:r>
      <w:rPr>
        <w:color w:val="999999"/>
        <w:sz w:val="18"/>
        <w:szCs w:val="18"/>
      </w:rPr>
      <w:tab/>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B70B73"/>
    <w:multiLevelType w:val="hybridMultilevel"/>
    <w:tmpl w:val="DF600876"/>
    <w:lvl w:ilvl="0" w:tplc="12407E58">
      <w:start w:val="1"/>
      <w:numFmt w:val="bullet"/>
      <w:lvlText w:val="●"/>
      <w:lvlJc w:val="left"/>
      <w:pPr>
        <w:ind w:left="720" w:hanging="360"/>
      </w:pPr>
    </w:lvl>
    <w:lvl w:ilvl="1" w:tplc="94563960">
      <w:start w:val="1"/>
      <w:numFmt w:val="bullet"/>
      <w:lvlText w:val="○"/>
      <w:lvlJc w:val="left"/>
      <w:pPr>
        <w:ind w:left="1440" w:hanging="360"/>
      </w:pPr>
    </w:lvl>
    <w:lvl w:ilvl="2" w:tplc="93B62BA8">
      <w:start w:val="1"/>
      <w:numFmt w:val="bullet"/>
      <w:lvlText w:val="■"/>
      <w:lvlJc w:val="left"/>
      <w:pPr>
        <w:ind w:left="2160" w:hanging="360"/>
      </w:pPr>
    </w:lvl>
    <w:lvl w:ilvl="3" w:tplc="4EC89E74">
      <w:start w:val="1"/>
      <w:numFmt w:val="bullet"/>
      <w:lvlText w:val="●"/>
      <w:lvlJc w:val="left"/>
      <w:pPr>
        <w:ind w:left="2880" w:hanging="360"/>
      </w:pPr>
    </w:lvl>
    <w:lvl w:ilvl="4" w:tplc="619063DA">
      <w:start w:val="1"/>
      <w:numFmt w:val="bullet"/>
      <w:lvlText w:val="○"/>
      <w:lvlJc w:val="left"/>
      <w:pPr>
        <w:ind w:left="3600" w:hanging="360"/>
      </w:pPr>
    </w:lvl>
    <w:lvl w:ilvl="5" w:tplc="0E60EBF0">
      <w:start w:val="1"/>
      <w:numFmt w:val="bullet"/>
      <w:lvlText w:val="■"/>
      <w:lvlJc w:val="left"/>
      <w:pPr>
        <w:ind w:left="4320" w:hanging="360"/>
      </w:pPr>
    </w:lvl>
    <w:lvl w:ilvl="6" w:tplc="F7D41FC6">
      <w:start w:val="1"/>
      <w:numFmt w:val="bullet"/>
      <w:lvlText w:val="●"/>
      <w:lvlJc w:val="left"/>
      <w:pPr>
        <w:ind w:left="5040" w:hanging="360"/>
      </w:pPr>
    </w:lvl>
    <w:lvl w:ilvl="7" w:tplc="315E50DC">
      <w:start w:val="1"/>
      <w:numFmt w:val="bullet"/>
      <w:lvlText w:val="●"/>
      <w:lvlJc w:val="left"/>
      <w:pPr>
        <w:ind w:left="5760" w:hanging="360"/>
      </w:pPr>
    </w:lvl>
    <w:lvl w:ilvl="8" w:tplc="9F167878">
      <w:start w:val="1"/>
      <w:numFmt w:val="bullet"/>
      <w:lvlText w:val="●"/>
      <w:lvlJc w:val="left"/>
      <w:pPr>
        <w:ind w:left="6480" w:hanging="360"/>
      </w:pPr>
    </w:lvl>
  </w:abstractNum>
  <w:abstractNum w:abstractNumId="1" w15:restartNumberingAfterBreak="0">
    <w:nsid w:val="77F12351"/>
    <w:multiLevelType w:val="hybridMultilevel"/>
    <w:tmpl w:val="20689270"/>
    <w:lvl w:ilvl="0" w:tplc="4138588C">
      <w:start w:val="1"/>
      <w:numFmt w:val="bullet"/>
      <w:lvlText w:val="•"/>
      <w:lvlJc w:val="left"/>
      <w:pPr>
        <w:ind w:left="720" w:hanging="360"/>
      </w:pPr>
    </w:lvl>
    <w:lvl w:ilvl="1" w:tplc="75FC9E2A">
      <w:numFmt w:val="decimal"/>
      <w:lvlText w:val=""/>
      <w:lvlJc w:val="left"/>
    </w:lvl>
    <w:lvl w:ilvl="2" w:tplc="323CA524">
      <w:numFmt w:val="decimal"/>
      <w:lvlText w:val=""/>
      <w:lvlJc w:val="left"/>
    </w:lvl>
    <w:lvl w:ilvl="3" w:tplc="04B4D74A">
      <w:numFmt w:val="decimal"/>
      <w:lvlText w:val=""/>
      <w:lvlJc w:val="left"/>
    </w:lvl>
    <w:lvl w:ilvl="4" w:tplc="EF9A7084">
      <w:numFmt w:val="decimal"/>
      <w:lvlText w:val=""/>
      <w:lvlJc w:val="left"/>
    </w:lvl>
    <w:lvl w:ilvl="5" w:tplc="0FAA2D18">
      <w:numFmt w:val="decimal"/>
      <w:lvlText w:val=""/>
      <w:lvlJc w:val="left"/>
    </w:lvl>
    <w:lvl w:ilvl="6" w:tplc="51CA346C">
      <w:numFmt w:val="decimal"/>
      <w:lvlText w:val=""/>
      <w:lvlJc w:val="left"/>
    </w:lvl>
    <w:lvl w:ilvl="7" w:tplc="64C8A4F8">
      <w:numFmt w:val="decimal"/>
      <w:lvlText w:val=""/>
      <w:lvlJc w:val="left"/>
    </w:lvl>
    <w:lvl w:ilvl="8" w:tplc="27BA4FA4">
      <w:numFmt w:val="decimal"/>
      <w:lvlText w:val=""/>
      <w:lvlJc w:val="left"/>
    </w:lvl>
  </w:abstractNum>
  <w:num w:numId="1" w16cid:durableId="831212658">
    <w:abstractNumId w:val="0"/>
    <w:lvlOverride w:ilvl="0">
      <w:startOverride w:val="1"/>
    </w:lvlOverride>
  </w:num>
  <w:num w:numId="2" w16cid:durableId="163205724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DAB"/>
    <w:rsid w:val="00461AB5"/>
    <w:rsid w:val="007C1EF7"/>
    <w:rsid w:val="00981978"/>
    <w:rsid w:val="009B2DE6"/>
    <w:rsid w:val="009E69F0"/>
    <w:rsid w:val="00C24785"/>
    <w:rsid w:val="00C363BA"/>
    <w:rsid w:val="00D03DAB"/>
    <w:rsid w:val="00E15C7C"/>
    <w:rsid w:val="00E47939"/>
    <w:rsid w:val="00E85BC6"/>
    <w:rsid w:val="00F93E21"/>
    <w:rsid w:val="00FD62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1C3C4"/>
  <w15:docId w15:val="{EB106307-96AB-7D49-A92D-10558C264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60"/>
      <w:outlineLvl w:val="0"/>
    </w:pPr>
    <w:rPr>
      <w:b/>
      <w:bCs/>
      <w:color w:val="1F4E79"/>
      <w:sz w:val="32"/>
      <w:szCs w:val="32"/>
    </w:rPr>
  </w:style>
  <w:style w:type="paragraph" w:styleId="Heading2">
    <w:name w:val="heading 2"/>
    <w:uiPriority w:val="9"/>
    <w:unhideWhenUsed/>
    <w:qFormat/>
    <w:pPr>
      <w:spacing w:before="280" w:after="120"/>
      <w:outlineLvl w:val="1"/>
    </w:pPr>
    <w:rPr>
      <w:b/>
      <w:bCs/>
      <w:color w:val="2E75B6"/>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9B2DE6"/>
    <w:rPr>
      <w:color w:val="605E5C"/>
      <w:shd w:val="clear" w:color="auto" w:fill="E1DFDD"/>
    </w:rPr>
  </w:style>
  <w:style w:type="paragraph" w:styleId="Header">
    <w:name w:val="header"/>
    <w:basedOn w:val="Normal"/>
    <w:link w:val="HeaderChar"/>
    <w:uiPriority w:val="99"/>
    <w:unhideWhenUsed/>
    <w:rsid w:val="009E69F0"/>
    <w:pPr>
      <w:tabs>
        <w:tab w:val="center" w:pos="4513"/>
        <w:tab w:val="right" w:pos="9026"/>
      </w:tabs>
    </w:pPr>
  </w:style>
  <w:style w:type="character" w:customStyle="1" w:styleId="HeaderChar">
    <w:name w:val="Header Char"/>
    <w:basedOn w:val="DefaultParagraphFont"/>
    <w:link w:val="Header"/>
    <w:uiPriority w:val="99"/>
    <w:rsid w:val="009E69F0"/>
  </w:style>
  <w:style w:type="paragraph" w:styleId="Footer">
    <w:name w:val="footer"/>
    <w:basedOn w:val="Normal"/>
    <w:link w:val="FooterChar"/>
    <w:uiPriority w:val="99"/>
    <w:unhideWhenUsed/>
    <w:rsid w:val="009E69F0"/>
    <w:pPr>
      <w:tabs>
        <w:tab w:val="center" w:pos="4513"/>
        <w:tab w:val="right" w:pos="9026"/>
      </w:tabs>
    </w:pPr>
  </w:style>
  <w:style w:type="character" w:customStyle="1" w:styleId="FooterChar">
    <w:name w:val="Footer Char"/>
    <w:basedOn w:val="DefaultParagraphFont"/>
    <w:link w:val="Footer"/>
    <w:uiPriority w:val="99"/>
    <w:rsid w:val="009E6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lerk@ttspc.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1665</Words>
  <Characters>9496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pchalloner.twyfordandthorpepc@gmail.com</cp:lastModifiedBy>
  <cp:revision>4</cp:revision>
  <dcterms:created xsi:type="dcterms:W3CDTF">2026-04-01T15:40:00Z</dcterms:created>
  <dcterms:modified xsi:type="dcterms:W3CDTF">2026-04-07T14:06:00Z</dcterms:modified>
</cp:coreProperties>
</file>