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74DD2" w14:textId="77777777" w:rsidR="001E1513" w:rsidRDefault="001E1513" w:rsidP="001E1513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2D113926" w14:textId="77777777" w:rsidR="001E1513" w:rsidRDefault="001E1513" w:rsidP="001E1513">
      <w:pPr>
        <w:jc w:val="center"/>
        <w:rPr>
          <w:b/>
          <w:bCs/>
          <w:sz w:val="22"/>
          <w:u w:val="single"/>
          <w:lang w:val="en-GB"/>
        </w:rPr>
      </w:pPr>
    </w:p>
    <w:p w14:paraId="08CA21B4" w14:textId="15719965" w:rsidR="001E1513" w:rsidRDefault="001E1513" w:rsidP="001E1513">
      <w:pPr>
        <w:pStyle w:val="Subtitle"/>
        <w:rPr>
          <w:sz w:val="24"/>
        </w:rPr>
      </w:pPr>
      <w:r>
        <w:rPr>
          <w:sz w:val="24"/>
        </w:rPr>
        <w:t xml:space="preserve">Minutes of the meeting held on Tuesday </w:t>
      </w:r>
      <w:r>
        <w:rPr>
          <w:sz w:val="24"/>
        </w:rPr>
        <w:t>2</w:t>
      </w:r>
      <w:r w:rsidRPr="001E1513">
        <w:rPr>
          <w:sz w:val="24"/>
          <w:vertAlign w:val="superscript"/>
        </w:rPr>
        <w:t>nd</w:t>
      </w:r>
      <w:r>
        <w:rPr>
          <w:sz w:val="24"/>
        </w:rPr>
        <w:t xml:space="preserve"> October 2018 </w:t>
      </w:r>
      <w:r>
        <w:rPr>
          <w:sz w:val="24"/>
        </w:rPr>
        <w:t xml:space="preserve">at 7.30 pm in </w:t>
      </w:r>
      <w:r>
        <w:rPr>
          <w:sz w:val="24"/>
        </w:rPr>
        <w:t xml:space="preserve">Thorpe </w:t>
      </w:r>
      <w:proofErr w:type="spellStart"/>
      <w:r>
        <w:rPr>
          <w:sz w:val="24"/>
        </w:rPr>
        <w:t>Satchville</w:t>
      </w:r>
      <w:proofErr w:type="spellEnd"/>
      <w:r>
        <w:rPr>
          <w:sz w:val="24"/>
        </w:rPr>
        <w:t xml:space="preserve"> Village Hall</w:t>
      </w:r>
    </w:p>
    <w:p w14:paraId="4D7BA106" w14:textId="77777777" w:rsidR="001E1513" w:rsidRDefault="001E1513" w:rsidP="001E1513">
      <w:pPr>
        <w:jc w:val="center"/>
        <w:rPr>
          <w:b/>
          <w:bCs/>
          <w:sz w:val="22"/>
          <w:u w:val="single"/>
          <w:lang w:val="en-GB"/>
        </w:rPr>
      </w:pPr>
    </w:p>
    <w:p w14:paraId="1ADD4A95" w14:textId="77777777" w:rsidR="001E1513" w:rsidRDefault="001E1513" w:rsidP="001E1513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36830315" w14:textId="77777777" w:rsidR="001E1513" w:rsidRDefault="001E1513" w:rsidP="001E1513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 xml:space="preserve">Mr. J F </w:t>
      </w:r>
      <w:proofErr w:type="spellStart"/>
      <w:r>
        <w:t>Prigmore</w:t>
      </w:r>
      <w:proofErr w:type="spellEnd"/>
      <w:r>
        <w:rPr>
          <w:sz w:val="22"/>
          <w:lang w:val="en-GB"/>
        </w:rPr>
        <w:tab/>
        <w:t>Mrs. R S Johnson</w:t>
      </w:r>
    </w:p>
    <w:p w14:paraId="5B1A0502" w14:textId="051647A6" w:rsidR="001E1513" w:rsidRDefault="001E1513" w:rsidP="001E1513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103F0967" w14:textId="102C5194" w:rsidR="001E1513" w:rsidRDefault="001E1513" w:rsidP="001E1513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5D586891" w14:textId="77777777" w:rsidR="001E1513" w:rsidRDefault="001E1513" w:rsidP="001E1513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23B06CB4" w14:textId="5DD30B8F" w:rsidR="001E1513" w:rsidRDefault="001E1513" w:rsidP="001E1513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</w:t>
      </w:r>
      <w:r>
        <w:rPr>
          <w:sz w:val="22"/>
          <w:lang w:val="en-GB"/>
        </w:rPr>
        <w:t>as one</w:t>
      </w:r>
      <w:r>
        <w:rPr>
          <w:sz w:val="22"/>
          <w:lang w:val="en-GB"/>
        </w:rPr>
        <w:t xml:space="preserve"> member of the public present</w:t>
      </w:r>
    </w:p>
    <w:p w14:paraId="4246E9B1" w14:textId="77777777" w:rsidR="001E1513" w:rsidRDefault="001E1513" w:rsidP="001E1513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357FFCE6" w14:textId="4F910BA7" w:rsidR="001E1513" w:rsidRDefault="001E1513" w:rsidP="001E1513">
      <w:pPr>
        <w:tabs>
          <w:tab w:val="left" w:pos="90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>74/18</w:t>
      </w:r>
      <w:r>
        <w:rPr>
          <w:b/>
          <w:bCs/>
          <w:sz w:val="22"/>
          <w:lang w:val="en-GB"/>
        </w:rPr>
        <w:tab/>
        <w:t>Apologies for absence:</w:t>
      </w:r>
      <w:r>
        <w:rPr>
          <w:b/>
          <w:bCs/>
          <w:sz w:val="22"/>
          <w:lang w:val="en-GB"/>
        </w:rPr>
        <w:t xml:space="preserve"> </w:t>
      </w:r>
    </w:p>
    <w:p w14:paraId="0A78D83E" w14:textId="205874A9" w:rsidR="001E1513" w:rsidRPr="001E1513" w:rsidRDefault="001E1513" w:rsidP="001E1513">
      <w:pPr>
        <w:tabs>
          <w:tab w:val="left" w:pos="90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There were no apologies for absence.</w:t>
      </w:r>
    </w:p>
    <w:p w14:paraId="02BEAA2C" w14:textId="77777777" w:rsidR="001E1513" w:rsidRDefault="001E1513" w:rsidP="001E1513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6792FEFF" w14:textId="78723211" w:rsidR="001E1513" w:rsidRDefault="001E1513" w:rsidP="001E1513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sz w:val="22"/>
          <w:lang w:val="en-GB"/>
        </w:rPr>
        <w:t>75/18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0D4D7281" w14:textId="07E2723E" w:rsidR="001E1513" w:rsidRDefault="001E1513" w:rsidP="001E1513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The minutes of the meeting held on </w:t>
      </w:r>
      <w:r>
        <w:rPr>
          <w:sz w:val="22"/>
          <w:lang w:val="en-GB"/>
        </w:rPr>
        <w:t>21</w:t>
      </w:r>
      <w:r w:rsidRPr="001E1513">
        <w:rPr>
          <w:sz w:val="22"/>
          <w:vertAlign w:val="superscript"/>
          <w:lang w:val="en-GB"/>
        </w:rPr>
        <w:t>st</w:t>
      </w:r>
      <w:r>
        <w:rPr>
          <w:sz w:val="22"/>
          <w:lang w:val="en-GB"/>
        </w:rPr>
        <w:t xml:space="preserve"> August 2018 </w:t>
      </w:r>
      <w:r>
        <w:rPr>
          <w:sz w:val="22"/>
          <w:lang w:val="en-GB"/>
        </w:rPr>
        <w:t>and previously circulated to members, were accepted by the members and signed by the Chairperson.</w:t>
      </w:r>
    </w:p>
    <w:p w14:paraId="6F2E7EA0" w14:textId="77777777" w:rsidR="001E1513" w:rsidRDefault="001E1513" w:rsidP="001E1513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65BCB011" w14:textId="1BBCE9AD" w:rsidR="001E1513" w:rsidRDefault="001E1513" w:rsidP="001E1513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76/18</w:t>
      </w:r>
      <w:r>
        <w:rPr>
          <w:b/>
          <w:bCs/>
          <w:sz w:val="22"/>
          <w:lang w:val="en-GB"/>
        </w:rPr>
        <w:tab/>
        <w:t>Declarations of interest:</w:t>
      </w:r>
    </w:p>
    <w:p w14:paraId="12BB6467" w14:textId="77777777" w:rsidR="001E1513" w:rsidRDefault="001E1513" w:rsidP="001E1513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There were no declarations of interest relating to agenda items.</w:t>
      </w:r>
    </w:p>
    <w:p w14:paraId="3A07904C" w14:textId="77777777" w:rsidR="001E1513" w:rsidRDefault="001E1513" w:rsidP="001E1513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4F377505" w14:textId="430CFC95" w:rsidR="001E1513" w:rsidRDefault="001E1513" w:rsidP="001E151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77/18</w:t>
      </w:r>
      <w:r>
        <w:rPr>
          <w:b/>
          <w:bCs/>
          <w:sz w:val="22"/>
          <w:lang w:val="en-GB"/>
        </w:rPr>
        <w:tab/>
        <w:t>Matters arising from the minutes:</w:t>
      </w:r>
    </w:p>
    <w:p w14:paraId="6442C428" w14:textId="1532AC76" w:rsidR="001E1513" w:rsidRDefault="001E1513" w:rsidP="001E151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i</w:t>
      </w:r>
      <w:proofErr w:type="spellEnd"/>
      <w:r>
        <w:rPr>
          <w:b/>
          <w:bCs/>
          <w:sz w:val="22"/>
          <w:lang w:val="en-GB"/>
        </w:rPr>
        <w:t>]</w:t>
      </w:r>
      <w:r>
        <w:rPr>
          <w:b/>
          <w:bCs/>
          <w:sz w:val="22"/>
          <w:lang w:val="en-GB"/>
        </w:rPr>
        <w:tab/>
        <w:t xml:space="preserve">Damaged gate [B1604] – </w:t>
      </w:r>
      <w:r>
        <w:rPr>
          <w:bCs/>
          <w:sz w:val="22"/>
          <w:lang w:val="en-GB"/>
        </w:rPr>
        <w:t xml:space="preserve">LCC to replace the gate </w:t>
      </w:r>
      <w:r w:rsidR="00904D31">
        <w:rPr>
          <w:bCs/>
          <w:sz w:val="22"/>
          <w:lang w:val="en-GB"/>
        </w:rPr>
        <w:t>o</w:t>
      </w:r>
      <w:r>
        <w:rPr>
          <w:bCs/>
          <w:sz w:val="22"/>
          <w:lang w:val="en-GB"/>
        </w:rPr>
        <w:t>n this occasion.   The Parish can apply for a licence costing £75 to take future responsibility for the gate</w:t>
      </w:r>
      <w:r w:rsidR="00A55C86">
        <w:rPr>
          <w:bCs/>
          <w:sz w:val="22"/>
          <w:lang w:val="en-GB"/>
        </w:rPr>
        <w:t>.   It was agreed to have the gate repaired by LCC but not to proceed with the licence.</w:t>
      </w:r>
    </w:p>
    <w:p w14:paraId="5D74B874" w14:textId="594A2E2C" w:rsidR="00A55C86" w:rsidRPr="00A55C86" w:rsidRDefault="00A55C86" w:rsidP="001E151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ii]</w:t>
      </w:r>
      <w:r>
        <w:rPr>
          <w:b/>
          <w:bCs/>
          <w:sz w:val="22"/>
          <w:lang w:val="en-GB"/>
        </w:rPr>
        <w:tab/>
        <w:t>Parish owned street lights –</w:t>
      </w:r>
      <w:r>
        <w:rPr>
          <w:bCs/>
          <w:sz w:val="22"/>
          <w:lang w:val="en-GB"/>
        </w:rPr>
        <w:t xml:space="preserve"> It was confirmed that documents have been signed to allow LCC to replace the Parish street lights with LED lanterns.   Work planned to commence October 2018.</w:t>
      </w:r>
    </w:p>
    <w:p w14:paraId="6602AACF" w14:textId="77777777" w:rsidR="001E1513" w:rsidRDefault="001E1513" w:rsidP="001E151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0F5FB4BF" w14:textId="6388829B" w:rsidR="001E1513" w:rsidRDefault="00A55C86" w:rsidP="001E151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78/18</w:t>
      </w:r>
      <w:r w:rsidR="001E1513">
        <w:rPr>
          <w:sz w:val="22"/>
          <w:lang w:val="en-GB"/>
        </w:rPr>
        <w:tab/>
      </w:r>
      <w:r w:rsidR="001E1513">
        <w:rPr>
          <w:b/>
          <w:sz w:val="22"/>
          <w:lang w:val="en-GB"/>
        </w:rPr>
        <w:t>Correspondence for discussion:</w:t>
      </w:r>
    </w:p>
    <w:p w14:paraId="07076DD9" w14:textId="1CFF076F" w:rsidR="00A55C86" w:rsidRPr="00A55C86" w:rsidRDefault="00A55C86" w:rsidP="001E151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>None</w:t>
      </w:r>
    </w:p>
    <w:p w14:paraId="249B28F9" w14:textId="77777777" w:rsidR="001E1513" w:rsidRDefault="001E1513" w:rsidP="001E151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6F7F961F" w14:textId="00C0409E" w:rsidR="001E1513" w:rsidRDefault="00A55C86" w:rsidP="001E151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79/18</w:t>
      </w:r>
      <w:r w:rsidR="001E1513">
        <w:rPr>
          <w:b/>
          <w:sz w:val="22"/>
          <w:lang w:val="en-GB"/>
        </w:rPr>
        <w:tab/>
        <w:t>Finances:</w:t>
      </w:r>
    </w:p>
    <w:p w14:paraId="0CAF0FE9" w14:textId="514B4A08" w:rsidR="001E1513" w:rsidRDefault="001E1513" w:rsidP="001E151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proofErr w:type="spellStart"/>
      <w:r>
        <w:rPr>
          <w:b/>
          <w:sz w:val="22"/>
          <w:lang w:val="en-GB"/>
        </w:rPr>
        <w:t>i</w:t>
      </w:r>
      <w:proofErr w:type="spellEnd"/>
      <w:r>
        <w:rPr>
          <w:b/>
          <w:sz w:val="22"/>
          <w:lang w:val="en-GB"/>
        </w:rPr>
        <w:t>]</w:t>
      </w:r>
      <w:r>
        <w:rPr>
          <w:b/>
          <w:sz w:val="22"/>
          <w:lang w:val="en-GB"/>
        </w:rPr>
        <w:tab/>
        <w:t>Invoices for payment –</w:t>
      </w:r>
      <w:r w:rsidR="00A55C86">
        <w:rPr>
          <w:b/>
          <w:sz w:val="22"/>
          <w:lang w:val="en-GB"/>
        </w:rPr>
        <w:t xml:space="preserve"> </w:t>
      </w:r>
      <w:r w:rsidR="00A55C86">
        <w:rPr>
          <w:sz w:val="22"/>
          <w:lang w:val="en-GB"/>
        </w:rPr>
        <w:t>The following were approved for payment:</w:t>
      </w:r>
    </w:p>
    <w:p w14:paraId="50640646" w14:textId="54F1534C" w:rsidR="00A55C86" w:rsidRDefault="00A55C86" w:rsidP="001E151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 xml:space="preserve">Care and Company – Annual insurance </w:t>
      </w:r>
      <w:r>
        <w:rPr>
          <w:sz w:val="22"/>
          <w:lang w:val="en-GB"/>
        </w:rPr>
        <w:tab/>
      </w:r>
      <w:r w:rsidR="00AF74A2">
        <w:rPr>
          <w:sz w:val="22"/>
          <w:lang w:val="en-GB"/>
        </w:rPr>
        <w:tab/>
      </w:r>
      <w:r>
        <w:rPr>
          <w:sz w:val="22"/>
          <w:lang w:val="en-GB"/>
        </w:rPr>
        <w:t>£468.41</w:t>
      </w:r>
    </w:p>
    <w:p w14:paraId="3BF9B955" w14:textId="49156353" w:rsidR="00A55C86" w:rsidRDefault="00A55C86" w:rsidP="001E151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 xml:space="preserve">Thorpe </w:t>
      </w:r>
      <w:proofErr w:type="spellStart"/>
      <w:r>
        <w:rPr>
          <w:sz w:val="22"/>
          <w:lang w:val="en-GB"/>
        </w:rPr>
        <w:t>Satchville</w:t>
      </w:r>
      <w:proofErr w:type="spellEnd"/>
      <w:r>
        <w:rPr>
          <w:sz w:val="22"/>
          <w:lang w:val="en-GB"/>
        </w:rPr>
        <w:t xml:space="preserve"> Village Hall – Hire of rooms 2.10.18</w:t>
      </w:r>
      <w:r>
        <w:rPr>
          <w:sz w:val="22"/>
          <w:lang w:val="en-GB"/>
        </w:rPr>
        <w:tab/>
      </w:r>
      <w:proofErr w:type="gramStart"/>
      <w:r>
        <w:rPr>
          <w:sz w:val="22"/>
          <w:lang w:val="en-GB"/>
        </w:rPr>
        <w:t>£  12</w:t>
      </w:r>
      <w:r w:rsidR="00AF74A2">
        <w:rPr>
          <w:sz w:val="22"/>
          <w:lang w:val="en-GB"/>
        </w:rPr>
        <w:t>.00</w:t>
      </w:r>
      <w:proofErr w:type="gramEnd"/>
    </w:p>
    <w:p w14:paraId="54904363" w14:textId="258825CC" w:rsidR="00AF74A2" w:rsidRDefault="00AF74A2" w:rsidP="001E151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 xml:space="preserve">Matter Jamie – Allotment rental </w:t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  <w:t>£165.00</w:t>
      </w:r>
    </w:p>
    <w:p w14:paraId="731EC32C" w14:textId="139E5CC2" w:rsidR="00AF74A2" w:rsidRDefault="00AF74A2" w:rsidP="001E151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 xml:space="preserve">P. Challoner – Quarter year salary and salary and expenses </w:t>
      </w:r>
      <w:r>
        <w:rPr>
          <w:sz w:val="22"/>
          <w:lang w:val="en-GB"/>
        </w:rPr>
        <w:tab/>
        <w:t>£496.75</w:t>
      </w:r>
    </w:p>
    <w:p w14:paraId="3D593BD8" w14:textId="1B2406F4" w:rsidR="00AF74A2" w:rsidRDefault="00AF74A2" w:rsidP="001E151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>HM Revenue &amp; Customs – Income tax</w:t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  <w:t>£100.00</w:t>
      </w:r>
    </w:p>
    <w:p w14:paraId="502B86CC" w14:textId="427D3751" w:rsidR="00AF74A2" w:rsidRPr="00A55C86" w:rsidRDefault="00AF74A2" w:rsidP="001E151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>Eon – Street light maintenance 1.7.18 – 30.9.18</w:t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  <w:t>£167.42</w:t>
      </w:r>
    </w:p>
    <w:p w14:paraId="33021FCF" w14:textId="05629F17" w:rsidR="001E1513" w:rsidRPr="00AF74A2" w:rsidRDefault="001E1513" w:rsidP="001E151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ii]</w:t>
      </w:r>
      <w:r>
        <w:rPr>
          <w:b/>
          <w:sz w:val="22"/>
          <w:lang w:val="en-GB"/>
        </w:rPr>
        <w:tab/>
        <w:t xml:space="preserve">Receipts – </w:t>
      </w:r>
      <w:r w:rsidR="00AF74A2">
        <w:rPr>
          <w:sz w:val="22"/>
          <w:lang w:val="en-GB"/>
        </w:rPr>
        <w:t>None</w:t>
      </w:r>
    </w:p>
    <w:p w14:paraId="738B0A95" w14:textId="39ED2A5A" w:rsidR="001E1513" w:rsidRDefault="001E1513" w:rsidP="001E151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iii]</w:t>
      </w:r>
      <w:r>
        <w:rPr>
          <w:b/>
          <w:sz w:val="22"/>
          <w:lang w:val="en-GB"/>
        </w:rPr>
        <w:tab/>
        <w:t xml:space="preserve">Bank Balance – </w:t>
      </w:r>
      <w:r w:rsidR="00AF74A2">
        <w:rPr>
          <w:sz w:val="22"/>
          <w:lang w:val="en-GB"/>
        </w:rPr>
        <w:t>This was £7,366.24 as at 31.8.18</w:t>
      </w:r>
    </w:p>
    <w:p w14:paraId="5A7E88F3" w14:textId="660293A3" w:rsidR="00AF74A2" w:rsidRDefault="00AF74A2" w:rsidP="001E151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iv]</w:t>
      </w:r>
      <w:r>
        <w:rPr>
          <w:b/>
          <w:sz w:val="22"/>
          <w:lang w:val="en-GB"/>
        </w:rPr>
        <w:tab/>
        <w:t xml:space="preserve">Bank reconciliation </w:t>
      </w:r>
      <w:r w:rsidR="00DC4744">
        <w:rPr>
          <w:b/>
          <w:sz w:val="22"/>
          <w:lang w:val="en-GB"/>
        </w:rPr>
        <w:t>–</w:t>
      </w:r>
      <w:r>
        <w:rPr>
          <w:sz w:val="22"/>
          <w:lang w:val="en-GB"/>
        </w:rPr>
        <w:t xml:space="preserve"> </w:t>
      </w:r>
      <w:r w:rsidR="00DC4744">
        <w:rPr>
          <w:sz w:val="22"/>
          <w:lang w:val="en-GB"/>
        </w:rPr>
        <w:t>Due to the altered meeting date, the bank statement</w:t>
      </w:r>
      <w:r w:rsidR="0037755B">
        <w:rPr>
          <w:sz w:val="22"/>
          <w:lang w:val="en-GB"/>
        </w:rPr>
        <w:t xml:space="preserve"> for September has yet to arrive. To be reported at the next meeting.</w:t>
      </w:r>
      <w:r w:rsidR="00DC4744">
        <w:rPr>
          <w:sz w:val="22"/>
          <w:lang w:val="en-GB"/>
        </w:rPr>
        <w:t xml:space="preserve"> </w:t>
      </w:r>
    </w:p>
    <w:p w14:paraId="45506741" w14:textId="40B6AC70" w:rsidR="00DC4744" w:rsidRPr="00DC4744" w:rsidRDefault="00DC4744" w:rsidP="001E151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bookmarkStart w:id="0" w:name="_GoBack"/>
      <w:bookmarkEnd w:id="0"/>
    </w:p>
    <w:p w14:paraId="09923107" w14:textId="7CAD9E44" w:rsidR="001E1513" w:rsidRDefault="001E1513" w:rsidP="00DC4744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</w:p>
    <w:p w14:paraId="486F8633" w14:textId="2B9D9050" w:rsidR="001E1513" w:rsidRDefault="00DC4744" w:rsidP="001E151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80/18</w:t>
      </w:r>
      <w:r w:rsidR="001E1513">
        <w:rPr>
          <w:b/>
          <w:bCs/>
          <w:sz w:val="22"/>
          <w:lang w:val="en-GB"/>
        </w:rPr>
        <w:tab/>
        <w:t xml:space="preserve">Planning: </w:t>
      </w:r>
    </w:p>
    <w:p w14:paraId="56B61F68" w14:textId="46BA642D" w:rsidR="00DC4744" w:rsidRDefault="00DC4744" w:rsidP="001E151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i</w:t>
      </w:r>
      <w:proofErr w:type="spellEnd"/>
      <w:r>
        <w:rPr>
          <w:b/>
          <w:bCs/>
          <w:sz w:val="22"/>
          <w:lang w:val="en-GB"/>
        </w:rPr>
        <w:t>]</w:t>
      </w:r>
      <w:r>
        <w:rPr>
          <w:b/>
          <w:bCs/>
          <w:sz w:val="22"/>
          <w:lang w:val="en-GB"/>
        </w:rPr>
        <w:tab/>
      </w:r>
      <w:r>
        <w:rPr>
          <w:bCs/>
          <w:sz w:val="22"/>
          <w:lang w:val="en-GB"/>
        </w:rPr>
        <w:t xml:space="preserve">The following has been approved by </w:t>
      </w:r>
      <w:proofErr w:type="gramStart"/>
      <w:r>
        <w:rPr>
          <w:bCs/>
          <w:sz w:val="22"/>
          <w:lang w:val="en-GB"/>
        </w:rPr>
        <w:t>MBC:-</w:t>
      </w:r>
      <w:proofErr w:type="gramEnd"/>
    </w:p>
    <w:p w14:paraId="77A1FB3F" w14:textId="6D77DEC6" w:rsidR="00DC4744" w:rsidRDefault="00DC4744" w:rsidP="001E151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18/00808/FUL- </w:t>
      </w:r>
      <w:r>
        <w:rPr>
          <w:bCs/>
          <w:sz w:val="22"/>
          <w:lang w:val="en-GB"/>
        </w:rPr>
        <w:t>Mr &amp; Mrs Cook, Ivy House, Tilton Road, Twyford</w:t>
      </w:r>
    </w:p>
    <w:p w14:paraId="68075430" w14:textId="70BC9CDA" w:rsidR="00DC4744" w:rsidRDefault="00DC4744" w:rsidP="001E151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18/00787/FULHH – </w:t>
      </w:r>
      <w:r w:rsidRPr="00DC4744">
        <w:rPr>
          <w:bCs/>
          <w:sz w:val="22"/>
          <w:lang w:val="en-GB"/>
        </w:rPr>
        <w:t>Mr J Patel, Meadowview Manor, John O’ Gaunt</w:t>
      </w:r>
    </w:p>
    <w:p w14:paraId="0EDA475E" w14:textId="68EE0A60" w:rsidR="00DC4744" w:rsidRDefault="00DC4744" w:rsidP="001E151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ii]</w:t>
      </w:r>
      <w:r>
        <w:rPr>
          <w:b/>
          <w:bCs/>
          <w:sz w:val="22"/>
          <w:lang w:val="en-GB"/>
        </w:rPr>
        <w:tab/>
      </w:r>
      <w:r>
        <w:rPr>
          <w:bCs/>
          <w:sz w:val="22"/>
          <w:lang w:val="en-GB"/>
        </w:rPr>
        <w:t xml:space="preserve">MBC have rejected application </w:t>
      </w:r>
      <w:r w:rsidR="00287B57">
        <w:rPr>
          <w:b/>
          <w:bCs/>
          <w:sz w:val="22"/>
          <w:lang w:val="en-GB"/>
        </w:rPr>
        <w:t xml:space="preserve">18/00878/FUL – </w:t>
      </w:r>
      <w:r w:rsidR="00287B57">
        <w:rPr>
          <w:bCs/>
          <w:sz w:val="22"/>
          <w:lang w:val="en-GB"/>
        </w:rPr>
        <w:t xml:space="preserve">The Fox Inn, Thorpe – </w:t>
      </w:r>
    </w:p>
    <w:p w14:paraId="4920CD07" w14:textId="708EE62C" w:rsidR="00287B57" w:rsidRDefault="00287B57" w:rsidP="001E151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Cs/>
          <w:sz w:val="22"/>
          <w:lang w:val="en-GB"/>
        </w:rPr>
        <w:t>Mr Jones to apply for an AVC Status.</w:t>
      </w:r>
    </w:p>
    <w:p w14:paraId="35211AB9" w14:textId="3B0899A4" w:rsidR="00287B57" w:rsidRPr="00287B57" w:rsidRDefault="00287B57" w:rsidP="001E151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>iii]</w:t>
      </w:r>
      <w:r>
        <w:rPr>
          <w:b/>
          <w:bCs/>
          <w:sz w:val="22"/>
          <w:lang w:val="en-GB"/>
        </w:rPr>
        <w:tab/>
        <w:t xml:space="preserve">18/00925/VAC – </w:t>
      </w:r>
      <w:r>
        <w:rPr>
          <w:bCs/>
          <w:sz w:val="22"/>
          <w:lang w:val="en-GB"/>
        </w:rPr>
        <w:t>Land south of 1 Tilton Road – Application withdrawn.</w:t>
      </w:r>
    </w:p>
    <w:p w14:paraId="797C3641" w14:textId="77777777" w:rsidR="001E1513" w:rsidRDefault="001E1513" w:rsidP="001E151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2D3A52C0" w14:textId="39085179" w:rsidR="001E1513" w:rsidRDefault="00287B57" w:rsidP="001E151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81/18</w:t>
      </w:r>
      <w:r w:rsidR="001E1513">
        <w:rPr>
          <w:b/>
          <w:bCs/>
          <w:sz w:val="22"/>
          <w:lang w:val="en-GB"/>
        </w:rPr>
        <w:tab/>
        <w:t>Councillors’ reports and any other matters for information:</w:t>
      </w:r>
    </w:p>
    <w:p w14:paraId="0F2A644E" w14:textId="2448B995" w:rsidR="00287B57" w:rsidRDefault="00287B57" w:rsidP="001E151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i</w:t>
      </w:r>
      <w:proofErr w:type="spellEnd"/>
      <w:r>
        <w:rPr>
          <w:b/>
          <w:bCs/>
          <w:sz w:val="22"/>
          <w:lang w:val="en-GB"/>
        </w:rPr>
        <w:t>]</w:t>
      </w:r>
      <w:r>
        <w:rPr>
          <w:b/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Gaddesby</w:t>
      </w:r>
      <w:proofErr w:type="spellEnd"/>
      <w:r>
        <w:rPr>
          <w:b/>
          <w:bCs/>
          <w:sz w:val="22"/>
          <w:lang w:val="en-GB"/>
        </w:rPr>
        <w:t xml:space="preserve"> Brook – </w:t>
      </w:r>
      <w:r>
        <w:rPr>
          <w:bCs/>
          <w:sz w:val="22"/>
          <w:lang w:val="en-GB"/>
        </w:rPr>
        <w:t>No action to date.</w:t>
      </w:r>
    </w:p>
    <w:p w14:paraId="15044D18" w14:textId="6F806CD7" w:rsidR="00287B57" w:rsidRDefault="00287B57" w:rsidP="001E151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ii]</w:t>
      </w:r>
      <w:r>
        <w:rPr>
          <w:b/>
          <w:bCs/>
          <w:sz w:val="22"/>
          <w:lang w:val="en-GB"/>
        </w:rPr>
        <w:tab/>
        <w:t>Blocked drains –</w:t>
      </w:r>
      <w:r>
        <w:rPr>
          <w:bCs/>
          <w:sz w:val="22"/>
          <w:lang w:val="en-GB"/>
        </w:rPr>
        <w:t xml:space="preserve"> The drains either side of the bridge at Twyford remain blocked.   Mr Jones to contact Highways.   He also noted that STW are working</w:t>
      </w:r>
      <w:r w:rsidR="00655749">
        <w:rPr>
          <w:bCs/>
          <w:sz w:val="22"/>
          <w:lang w:val="en-GB"/>
        </w:rPr>
        <w:t xml:space="preserve"> on the pumping station to ensure it can cope with additional capacity.   Still problems with fats.</w:t>
      </w:r>
    </w:p>
    <w:p w14:paraId="2CDC5DD5" w14:textId="1C1B4197" w:rsidR="00655749" w:rsidRPr="00287B57" w:rsidRDefault="00655749" w:rsidP="001E151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iii]</w:t>
      </w:r>
      <w:r>
        <w:rPr>
          <w:b/>
          <w:bCs/>
          <w:sz w:val="22"/>
          <w:lang w:val="en-GB"/>
        </w:rPr>
        <w:tab/>
        <w:t>Parish Emergency Planning –</w:t>
      </w:r>
      <w:r>
        <w:rPr>
          <w:bCs/>
          <w:sz w:val="22"/>
          <w:lang w:val="en-GB"/>
        </w:rPr>
        <w:t xml:space="preserve"> Mr Jones to restart work on the emergency plan.</w:t>
      </w:r>
    </w:p>
    <w:p w14:paraId="31856266" w14:textId="77777777" w:rsidR="001E1513" w:rsidRDefault="001E1513" w:rsidP="001E1513">
      <w:pPr>
        <w:pStyle w:val="BodyTextIndent"/>
      </w:pPr>
    </w:p>
    <w:p w14:paraId="651CA3F1" w14:textId="0EC9C5E8" w:rsidR="001E1513" w:rsidRDefault="00655749" w:rsidP="001E151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82/18</w:t>
      </w:r>
      <w:r w:rsidR="001E1513">
        <w:rPr>
          <w:b/>
          <w:bCs/>
          <w:sz w:val="22"/>
          <w:lang w:val="en-GB"/>
        </w:rPr>
        <w:tab/>
        <w:t>Next meeting:</w:t>
      </w:r>
    </w:p>
    <w:p w14:paraId="16CA39EE" w14:textId="77777777" w:rsidR="001E1513" w:rsidRDefault="001E1513" w:rsidP="001E151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671D3015" w14:textId="4757734E" w:rsidR="001E1513" w:rsidRDefault="001E1513" w:rsidP="001E151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655749">
        <w:rPr>
          <w:sz w:val="22"/>
          <w:lang w:val="en-GB"/>
        </w:rPr>
        <w:t xml:space="preserve"> Twyford Village Hall on Tuesday 6</w:t>
      </w:r>
      <w:r w:rsidR="00655749" w:rsidRPr="00655749">
        <w:rPr>
          <w:sz w:val="22"/>
          <w:vertAlign w:val="superscript"/>
          <w:lang w:val="en-GB"/>
        </w:rPr>
        <w:t>th</w:t>
      </w:r>
      <w:r w:rsidR="00655749">
        <w:rPr>
          <w:sz w:val="22"/>
          <w:lang w:val="en-GB"/>
        </w:rPr>
        <w:t xml:space="preserve"> November 2018 at 7.30pm. </w:t>
      </w:r>
    </w:p>
    <w:p w14:paraId="65CA808D" w14:textId="77777777" w:rsidR="001E1513" w:rsidRDefault="001E1513" w:rsidP="001E151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24B282C8" w14:textId="32DF1DBC" w:rsidR="001E1513" w:rsidRDefault="001E1513" w:rsidP="001E151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655749">
        <w:rPr>
          <w:sz w:val="22"/>
          <w:lang w:val="en-GB"/>
        </w:rPr>
        <w:t>8.23pm</w:t>
      </w:r>
      <w:r>
        <w:rPr>
          <w:sz w:val="22"/>
          <w:lang w:val="en-GB"/>
        </w:rPr>
        <w:t xml:space="preserve"> </w:t>
      </w:r>
    </w:p>
    <w:p w14:paraId="6F4FF929" w14:textId="77777777" w:rsidR="001E1513" w:rsidRDefault="001E1513" w:rsidP="001E1513">
      <w:pPr>
        <w:tabs>
          <w:tab w:val="left" w:pos="3465"/>
        </w:tabs>
      </w:pPr>
      <w:r>
        <w:tab/>
      </w:r>
    </w:p>
    <w:p w14:paraId="520C313F" w14:textId="77777777" w:rsidR="00D62565" w:rsidRDefault="00D62565"/>
    <w:sectPr w:rsidR="00D62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13"/>
    <w:rsid w:val="001E1513"/>
    <w:rsid w:val="00287B57"/>
    <w:rsid w:val="0037755B"/>
    <w:rsid w:val="00655749"/>
    <w:rsid w:val="00904D31"/>
    <w:rsid w:val="00A55C86"/>
    <w:rsid w:val="00AF74A2"/>
    <w:rsid w:val="00D62565"/>
    <w:rsid w:val="00DC4744"/>
    <w:rsid w:val="00F5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5FCB9"/>
  <w15:chartTrackingRefBased/>
  <w15:docId w15:val="{5D5CFB3F-539D-4CE6-8F49-91EC80D9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1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1513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1E1513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1E1513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1E1513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1E1513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1E1513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3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2018-10-14T10:30:00Z</cp:lastPrinted>
  <dcterms:created xsi:type="dcterms:W3CDTF">2018-10-14T09:03:00Z</dcterms:created>
  <dcterms:modified xsi:type="dcterms:W3CDTF">2018-10-14T10:34:00Z</dcterms:modified>
</cp:coreProperties>
</file>