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A0FF0" w14:textId="77777777" w:rsidR="003122B9" w:rsidRDefault="003122B9" w:rsidP="003122B9">
      <w:pPr>
        <w:pStyle w:val="Title"/>
        <w:tabs>
          <w:tab w:val="left" w:pos="735"/>
          <w:tab w:val="center" w:pos="5040"/>
        </w:tabs>
      </w:pPr>
      <w:r>
        <w:t>TWYFORD  &amp;  THORPE  SATCHVILLE  PARISH  COUNCIL</w:t>
      </w:r>
    </w:p>
    <w:p w14:paraId="43D24201" w14:textId="77777777" w:rsidR="003122B9" w:rsidRDefault="003122B9" w:rsidP="003122B9">
      <w:pPr>
        <w:jc w:val="center"/>
        <w:rPr>
          <w:b/>
          <w:bCs/>
          <w:sz w:val="22"/>
          <w:u w:val="single"/>
          <w:lang w:val="en-GB"/>
        </w:rPr>
      </w:pPr>
    </w:p>
    <w:p w14:paraId="743AF5B4" w14:textId="67AC5052" w:rsidR="003122B9" w:rsidRDefault="003122B9" w:rsidP="003122B9">
      <w:pPr>
        <w:pStyle w:val="Subtitle"/>
        <w:rPr>
          <w:sz w:val="24"/>
        </w:rPr>
      </w:pPr>
      <w:r>
        <w:rPr>
          <w:sz w:val="24"/>
        </w:rPr>
        <w:t>Minutes of the meeting held on Tuesday 19</w:t>
      </w:r>
      <w:r w:rsidRPr="003122B9">
        <w:rPr>
          <w:sz w:val="24"/>
          <w:vertAlign w:val="superscript"/>
        </w:rPr>
        <w:t>th</w:t>
      </w:r>
      <w:r>
        <w:rPr>
          <w:sz w:val="24"/>
        </w:rPr>
        <w:t xml:space="preserve"> November 2019 at 7.30 pm in  Twyford Village Hall</w:t>
      </w:r>
    </w:p>
    <w:p w14:paraId="14F0F653" w14:textId="77777777" w:rsidR="003122B9" w:rsidRDefault="003122B9" w:rsidP="003122B9">
      <w:pPr>
        <w:jc w:val="center"/>
        <w:rPr>
          <w:b/>
          <w:bCs/>
          <w:sz w:val="22"/>
          <w:u w:val="single"/>
          <w:lang w:val="en-GB"/>
        </w:rPr>
      </w:pPr>
    </w:p>
    <w:p w14:paraId="7B269269" w14:textId="77777777" w:rsidR="003122B9" w:rsidRDefault="003122B9" w:rsidP="003122B9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b/>
          <w:bCs/>
          <w:sz w:val="22"/>
          <w:lang w:val="en-GB"/>
        </w:rPr>
        <w:t>Those Present:</w:t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Mr. M Jones [Chairperson]</w:t>
      </w:r>
      <w:r>
        <w:rPr>
          <w:sz w:val="22"/>
          <w:lang w:val="en-GB"/>
        </w:rPr>
        <w:tab/>
        <w:t>Mr. D R G Angrave</w:t>
      </w:r>
    </w:p>
    <w:p w14:paraId="11CBB232" w14:textId="77777777" w:rsidR="003122B9" w:rsidRDefault="003122B9" w:rsidP="003122B9">
      <w:pPr>
        <w:tabs>
          <w:tab w:val="left" w:pos="2160"/>
          <w:tab w:val="left" w:pos="5760"/>
        </w:tabs>
        <w:rPr>
          <w:sz w:val="22"/>
          <w:lang w:val="en-GB"/>
        </w:rPr>
      </w:pPr>
      <w:r>
        <w:tab/>
        <w:t>Mrs. C Dale</w:t>
      </w:r>
      <w:r>
        <w:rPr>
          <w:sz w:val="22"/>
          <w:lang w:val="en-GB"/>
        </w:rPr>
        <w:tab/>
        <w:t>Mrs. R S Johnson</w:t>
      </w:r>
    </w:p>
    <w:p w14:paraId="4E7FD8F1" w14:textId="77777777" w:rsidR="003122B9" w:rsidRDefault="003122B9" w:rsidP="003122B9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Mr. J Holland</w:t>
      </w:r>
      <w:r>
        <w:rPr>
          <w:sz w:val="22"/>
          <w:lang w:val="en-GB"/>
        </w:rPr>
        <w:tab/>
        <w:t>Mr. P. Challoner  (Clerk)</w:t>
      </w:r>
    </w:p>
    <w:p w14:paraId="19B278E9" w14:textId="5F6D8B82" w:rsidR="003122B9" w:rsidRDefault="003122B9" w:rsidP="003122B9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  <w:t>Cllr. J Orson  MBC</w:t>
      </w:r>
    </w:p>
    <w:p w14:paraId="6ED53093" w14:textId="77777777" w:rsidR="003122B9" w:rsidRDefault="003122B9" w:rsidP="003122B9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03B55E82" w14:textId="77777777" w:rsidR="003122B9" w:rsidRDefault="003122B9" w:rsidP="003122B9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There were no members of the public present</w:t>
      </w:r>
    </w:p>
    <w:p w14:paraId="5FF7524E" w14:textId="77777777" w:rsidR="003122B9" w:rsidRDefault="003122B9" w:rsidP="003122B9">
      <w:pPr>
        <w:tabs>
          <w:tab w:val="left" w:pos="2160"/>
          <w:tab w:val="left" w:pos="5760"/>
        </w:tabs>
        <w:rPr>
          <w:sz w:val="22"/>
          <w:lang w:val="en-GB"/>
        </w:rPr>
      </w:pPr>
    </w:p>
    <w:p w14:paraId="2E1D5334" w14:textId="0B949E17" w:rsidR="003122B9" w:rsidRDefault="003122B9" w:rsidP="003122B9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92/19</w:t>
      </w:r>
      <w:r>
        <w:rPr>
          <w:b/>
          <w:bCs/>
          <w:sz w:val="22"/>
          <w:lang w:val="en-GB"/>
        </w:rPr>
        <w:tab/>
        <w:t>Apologies for absence:</w:t>
      </w:r>
    </w:p>
    <w:p w14:paraId="5F817EDE" w14:textId="54970946" w:rsidR="003122B9" w:rsidRPr="003122B9" w:rsidRDefault="003122B9" w:rsidP="003122B9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There were no apologies for absence.</w:t>
      </w:r>
    </w:p>
    <w:p w14:paraId="47007CA1" w14:textId="70AF5EAB" w:rsidR="003122B9" w:rsidRDefault="003122B9" w:rsidP="003122B9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78B9F5D7" w14:textId="3AE4A589" w:rsidR="003122B9" w:rsidRDefault="003122B9" w:rsidP="003122B9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93/19</w:t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Minutes of the last meeting.</w:t>
      </w:r>
    </w:p>
    <w:p w14:paraId="111932A4" w14:textId="6787F97B" w:rsidR="003122B9" w:rsidRDefault="003122B9" w:rsidP="003122B9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 minutes of the meeting held on 15</w:t>
      </w:r>
      <w:r w:rsidRPr="003122B9"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 xml:space="preserve"> October 2019 and previously circulated to members, were accepted by the members and signed by the Chairperson.</w:t>
      </w:r>
    </w:p>
    <w:p w14:paraId="0EB88909" w14:textId="77777777" w:rsidR="003122B9" w:rsidRDefault="003122B9" w:rsidP="003122B9">
      <w:pPr>
        <w:tabs>
          <w:tab w:val="left" w:pos="900"/>
          <w:tab w:val="left" w:pos="2160"/>
          <w:tab w:val="left" w:pos="5760"/>
        </w:tabs>
        <w:rPr>
          <w:sz w:val="22"/>
          <w:lang w:val="en-GB"/>
        </w:rPr>
      </w:pPr>
    </w:p>
    <w:p w14:paraId="586DCE5F" w14:textId="11E68DA5" w:rsidR="003122B9" w:rsidRDefault="003122B9" w:rsidP="003122B9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>94/19</w:t>
      </w:r>
      <w:r>
        <w:rPr>
          <w:b/>
          <w:bCs/>
          <w:sz w:val="22"/>
          <w:lang w:val="en-GB"/>
        </w:rPr>
        <w:tab/>
        <w:t>Declarations of interest:</w:t>
      </w:r>
    </w:p>
    <w:p w14:paraId="079303E2" w14:textId="77777777" w:rsidR="003122B9" w:rsidRDefault="003122B9" w:rsidP="003122B9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There were no declarations of interest relating to agenda items.</w:t>
      </w:r>
    </w:p>
    <w:p w14:paraId="2E08A1C3" w14:textId="77777777" w:rsidR="003122B9" w:rsidRDefault="003122B9" w:rsidP="003122B9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1C327335" w14:textId="49CFDECA" w:rsidR="003122B9" w:rsidRDefault="003122B9" w:rsidP="003122B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95/19</w:t>
      </w:r>
      <w:r>
        <w:rPr>
          <w:b/>
          <w:bCs/>
          <w:sz w:val="22"/>
          <w:lang w:val="en-GB"/>
        </w:rPr>
        <w:tab/>
        <w:t>Matters arising from the minutes:</w:t>
      </w:r>
    </w:p>
    <w:p w14:paraId="46A2B6FC" w14:textId="104E96BC" w:rsidR="003122B9" w:rsidRDefault="003122B9" w:rsidP="003122B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Twyford allotments – </w:t>
      </w:r>
      <w:r>
        <w:rPr>
          <w:sz w:val="22"/>
          <w:lang w:val="en-GB"/>
        </w:rPr>
        <w:t>Mr Angrave reported that there were 25 sheets of asbestos which will cost circa £200.00 for removal to a waste operator plus the cost of freeing them from the ground.   He offered to identify someone to carry out the work</w:t>
      </w:r>
      <w:r w:rsidR="005F7C1C">
        <w:rPr>
          <w:sz w:val="22"/>
          <w:lang w:val="en-GB"/>
        </w:rPr>
        <w:t xml:space="preserve"> and provide an estimate for the removal of any tyres.</w:t>
      </w:r>
    </w:p>
    <w:p w14:paraId="31F95408" w14:textId="066F78BE" w:rsidR="005F7C1C" w:rsidRDefault="005F7C1C" w:rsidP="003122B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</w:t>
      </w:r>
      <w:r>
        <w:rPr>
          <w:b/>
          <w:bCs/>
          <w:sz w:val="22"/>
          <w:lang w:val="en-GB"/>
        </w:rPr>
        <w:tab/>
        <w:t>Bus services 100/113 –</w:t>
      </w:r>
      <w:r>
        <w:rPr>
          <w:sz w:val="22"/>
          <w:lang w:val="en-GB"/>
        </w:rPr>
        <w:t xml:space="preserve"> The new proposals by LCC are to be implemented soon, leaving much reduced services for the Parish and particularly Thorpe Satchville.</w:t>
      </w:r>
    </w:p>
    <w:p w14:paraId="7D77B429" w14:textId="66CC8E85" w:rsidR="005F7C1C" w:rsidRDefault="005F7C1C" w:rsidP="003122B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3]</w:t>
      </w:r>
      <w:r>
        <w:rPr>
          <w:b/>
          <w:bCs/>
          <w:sz w:val="22"/>
          <w:lang w:val="en-GB"/>
        </w:rPr>
        <w:tab/>
        <w:t>Parking issues –</w:t>
      </w:r>
      <w:r>
        <w:rPr>
          <w:sz w:val="22"/>
          <w:lang w:val="en-GB"/>
        </w:rPr>
        <w:t xml:space="preserve"> A meeting with residents of Church Lane, Twyford was held on 11</w:t>
      </w:r>
      <w:r w:rsidRPr="005F7C1C"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 xml:space="preserve"> November.   A number of proposals were discussed and initially improved signage will be provided.</w:t>
      </w:r>
    </w:p>
    <w:p w14:paraId="454433B3" w14:textId="75AE75AA" w:rsidR="005F7C1C" w:rsidRDefault="005F7C1C" w:rsidP="003122B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4]</w:t>
      </w:r>
      <w:r>
        <w:rPr>
          <w:b/>
          <w:bCs/>
          <w:sz w:val="22"/>
          <w:lang w:val="en-GB"/>
        </w:rPr>
        <w:tab/>
        <w:t>Drains –</w:t>
      </w:r>
      <w:r>
        <w:rPr>
          <w:sz w:val="22"/>
          <w:lang w:val="en-GB"/>
        </w:rPr>
        <w:t xml:space="preserve"> Mr Jones reported that the </w:t>
      </w:r>
      <w:r w:rsidR="00063A39">
        <w:rPr>
          <w:sz w:val="22"/>
          <w:lang w:val="en-GB"/>
        </w:rPr>
        <w:t>drain in Church Lane, Thorpe has been cleared and work on the drain in Church Lane, Twyford is planned.</w:t>
      </w:r>
    </w:p>
    <w:p w14:paraId="329E3062" w14:textId="77777777" w:rsidR="00063A39" w:rsidRDefault="00063A39" w:rsidP="003122B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 drain outside Kingfisher Close, Twyford is still full of rubble and those drains taking the water into Gaddesby Brook are not working.</w:t>
      </w:r>
    </w:p>
    <w:p w14:paraId="40E4F51E" w14:textId="040D57A4" w:rsidR="00063A39" w:rsidRPr="00063A39" w:rsidRDefault="00063A39" w:rsidP="003122B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5]</w:t>
      </w:r>
      <w:r>
        <w:rPr>
          <w:b/>
          <w:bCs/>
          <w:sz w:val="22"/>
          <w:lang w:val="en-GB"/>
        </w:rPr>
        <w:tab/>
        <w:t xml:space="preserve">Home Farm development – </w:t>
      </w:r>
      <w:r>
        <w:rPr>
          <w:sz w:val="22"/>
          <w:lang w:val="en-GB"/>
        </w:rPr>
        <w:t>Mr Jones was concerned with information provided LLFA and the Environment Agency.   He believed further</w:t>
      </w:r>
      <w:r w:rsidR="00560DAF">
        <w:rPr>
          <w:sz w:val="22"/>
          <w:lang w:val="en-GB"/>
        </w:rPr>
        <w:t xml:space="preserve"> retention</w:t>
      </w:r>
      <w:r>
        <w:rPr>
          <w:sz w:val="22"/>
          <w:lang w:val="en-GB"/>
        </w:rPr>
        <w:t xml:space="preserve"> </w:t>
      </w:r>
      <w:r w:rsidR="00E24ACD">
        <w:rPr>
          <w:sz w:val="22"/>
          <w:lang w:val="en-GB"/>
        </w:rPr>
        <w:t xml:space="preserve"> measure</w:t>
      </w:r>
      <w:r w:rsidR="00560DAF">
        <w:rPr>
          <w:sz w:val="22"/>
          <w:lang w:val="en-GB"/>
        </w:rPr>
        <w:t>s</w:t>
      </w:r>
      <w:r w:rsidR="00E24ACD">
        <w:rPr>
          <w:sz w:val="22"/>
          <w:lang w:val="en-GB"/>
        </w:rPr>
        <w:t xml:space="preserve"> were required.</w:t>
      </w:r>
    </w:p>
    <w:p w14:paraId="35E7A40A" w14:textId="1F7F7E9E" w:rsidR="003122B9" w:rsidRDefault="003122B9" w:rsidP="003122B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128CECF3" w14:textId="5C8E75F7" w:rsidR="003122B9" w:rsidRDefault="00E24ACD" w:rsidP="003122B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bCs/>
          <w:sz w:val="22"/>
          <w:lang w:val="en-GB"/>
        </w:rPr>
        <w:t>96/19</w:t>
      </w:r>
      <w:r w:rsidR="003122B9">
        <w:rPr>
          <w:sz w:val="22"/>
          <w:lang w:val="en-GB"/>
        </w:rPr>
        <w:tab/>
      </w:r>
      <w:r w:rsidR="003122B9">
        <w:rPr>
          <w:b/>
          <w:sz w:val="22"/>
          <w:lang w:val="en-GB"/>
        </w:rPr>
        <w:t>Correspondence for discussion:</w:t>
      </w:r>
    </w:p>
    <w:p w14:paraId="605061F1" w14:textId="5E2802F9" w:rsidR="00E24ACD" w:rsidRDefault="00E24ACD" w:rsidP="003122B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 xml:space="preserve">1] Requests for donations – </w:t>
      </w:r>
      <w:r>
        <w:rPr>
          <w:bCs/>
          <w:sz w:val="22"/>
          <w:lang w:val="en-GB"/>
        </w:rPr>
        <w:t xml:space="preserve">A request has been received for a contribution </w:t>
      </w:r>
    </w:p>
    <w:p w14:paraId="4006FB13" w14:textId="3677E075" w:rsidR="00E24ACD" w:rsidRDefault="00E24ACD" w:rsidP="003122B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towards the cost of a community Christmas tree for Twyford together with a similar</w:t>
      </w:r>
    </w:p>
    <w:p w14:paraId="4DCF9B64" w14:textId="3C60A6F6" w:rsidR="00E24ACD" w:rsidRDefault="00E24ACD" w:rsidP="003122B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 xml:space="preserve">request from Thorpe Satchville Village Hall.   It was agreed to donate £40.00 for each </w:t>
      </w:r>
    </w:p>
    <w:p w14:paraId="62F1F133" w14:textId="1BAC56BA" w:rsidR="00E24ACD" w:rsidRPr="00E24ACD" w:rsidRDefault="00E24ACD" w:rsidP="003122B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request as a section 137 payment.</w:t>
      </w:r>
    </w:p>
    <w:p w14:paraId="436AED89" w14:textId="77777777" w:rsidR="003122B9" w:rsidRDefault="003122B9" w:rsidP="003122B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</w:r>
    </w:p>
    <w:p w14:paraId="782770A4" w14:textId="77777777" w:rsidR="003122B9" w:rsidRDefault="003122B9" w:rsidP="003122B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</w:p>
    <w:p w14:paraId="1C19358C" w14:textId="5AF4413E" w:rsidR="003122B9" w:rsidRDefault="00E24ACD" w:rsidP="003122B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97/19</w:t>
      </w:r>
      <w:r w:rsidR="003122B9">
        <w:rPr>
          <w:b/>
          <w:sz w:val="22"/>
          <w:lang w:val="en-GB"/>
        </w:rPr>
        <w:tab/>
        <w:t>Finances:</w:t>
      </w:r>
    </w:p>
    <w:p w14:paraId="0E27F9FA" w14:textId="07AC03F2" w:rsidR="003122B9" w:rsidRDefault="003122B9" w:rsidP="003122B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>Invoices for payment –</w:t>
      </w:r>
      <w:r w:rsidR="00E24ACD">
        <w:rPr>
          <w:b/>
          <w:sz w:val="22"/>
          <w:lang w:val="en-GB"/>
        </w:rPr>
        <w:t xml:space="preserve"> </w:t>
      </w:r>
      <w:r w:rsidR="00E24ACD">
        <w:rPr>
          <w:bCs/>
          <w:sz w:val="22"/>
          <w:lang w:val="en-GB"/>
        </w:rPr>
        <w:t>The following were approved for payment :</w:t>
      </w:r>
    </w:p>
    <w:p w14:paraId="4C272F7D" w14:textId="77777777" w:rsidR="00E24ACD" w:rsidRDefault="00E24ACD" w:rsidP="003122B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Twyford Village Hall – Hire of rooms 11.11.19 - £11.50</w:t>
      </w:r>
    </w:p>
    <w:p w14:paraId="6D200087" w14:textId="29B2C503" w:rsidR="00E24ACD" w:rsidRDefault="00E24ACD" w:rsidP="003122B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 w:rsidR="00492B1D">
        <w:rPr>
          <w:bCs/>
          <w:sz w:val="22"/>
          <w:lang w:val="en-GB"/>
        </w:rPr>
        <w:t xml:space="preserve">       “             “                   “         “       19.11.19</w:t>
      </w:r>
      <w:r>
        <w:rPr>
          <w:bCs/>
          <w:sz w:val="22"/>
          <w:lang w:val="en-GB"/>
        </w:rPr>
        <w:t xml:space="preserve"> </w:t>
      </w:r>
      <w:r w:rsidR="00492B1D">
        <w:rPr>
          <w:bCs/>
          <w:sz w:val="22"/>
          <w:lang w:val="en-GB"/>
        </w:rPr>
        <w:t>- £11.50</w:t>
      </w:r>
    </w:p>
    <w:p w14:paraId="4A3CBE75" w14:textId="14F5ECEB" w:rsidR="00492B1D" w:rsidRPr="00E24ACD" w:rsidRDefault="00492B1D" w:rsidP="003122B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Melton Borough Council – Election costs          - £88.35</w:t>
      </w:r>
    </w:p>
    <w:p w14:paraId="2EADB58D" w14:textId="2CC9AE65" w:rsidR="003122B9" w:rsidRPr="00492B1D" w:rsidRDefault="003122B9" w:rsidP="003122B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2]</w:t>
      </w:r>
      <w:r>
        <w:rPr>
          <w:b/>
          <w:sz w:val="22"/>
          <w:lang w:val="en-GB"/>
        </w:rPr>
        <w:tab/>
        <w:t xml:space="preserve">Receipts – </w:t>
      </w:r>
      <w:r w:rsidR="00492B1D">
        <w:rPr>
          <w:bCs/>
          <w:sz w:val="22"/>
          <w:lang w:val="en-GB"/>
        </w:rPr>
        <w:t>None</w:t>
      </w:r>
    </w:p>
    <w:p w14:paraId="591AB1DF" w14:textId="0F1BA155" w:rsidR="003122B9" w:rsidRDefault="003122B9" w:rsidP="003122B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3]</w:t>
      </w:r>
      <w:r>
        <w:rPr>
          <w:b/>
          <w:sz w:val="22"/>
          <w:lang w:val="en-GB"/>
        </w:rPr>
        <w:tab/>
        <w:t xml:space="preserve">Bank Balance – </w:t>
      </w:r>
      <w:r w:rsidR="00492B1D">
        <w:rPr>
          <w:bCs/>
          <w:sz w:val="22"/>
          <w:lang w:val="en-GB"/>
        </w:rPr>
        <w:t>This was £11.470.64 as at 31.10.19</w:t>
      </w:r>
    </w:p>
    <w:p w14:paraId="3208F60C" w14:textId="525B9980" w:rsidR="00492B1D" w:rsidRDefault="00492B1D" w:rsidP="003122B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lastRenderedPageBreak/>
        <w:tab/>
      </w:r>
      <w:r>
        <w:rPr>
          <w:b/>
          <w:sz w:val="22"/>
          <w:lang w:val="en-GB"/>
        </w:rPr>
        <w:tab/>
        <w:t>4]</w:t>
      </w:r>
      <w:r>
        <w:rPr>
          <w:b/>
          <w:sz w:val="22"/>
          <w:lang w:val="en-GB"/>
        </w:rPr>
        <w:tab/>
        <w:t>Budget 2020/21 –</w:t>
      </w:r>
      <w:r>
        <w:rPr>
          <w:bCs/>
          <w:sz w:val="22"/>
          <w:lang w:val="en-GB"/>
        </w:rPr>
        <w:t xml:space="preserve"> Members considered the proposals and approved the </w:t>
      </w:r>
    </w:p>
    <w:p w14:paraId="1F1C9314" w14:textId="6AA59EA9" w:rsidR="00492B1D" w:rsidRDefault="00492B1D" w:rsidP="003122B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budget with receipts of £10,080 and payments of £8,960.00.   Precept was agree</w:t>
      </w:r>
      <w:r w:rsidR="00823B4A">
        <w:rPr>
          <w:bCs/>
          <w:sz w:val="22"/>
          <w:lang w:val="en-GB"/>
        </w:rPr>
        <w:t>d</w:t>
      </w:r>
      <w:r>
        <w:rPr>
          <w:bCs/>
          <w:sz w:val="22"/>
          <w:lang w:val="en-GB"/>
        </w:rPr>
        <w:t xml:space="preserve"> at </w:t>
      </w:r>
      <w:r w:rsidR="00823B4A">
        <w:rPr>
          <w:bCs/>
          <w:sz w:val="22"/>
          <w:lang w:val="en-GB"/>
        </w:rPr>
        <w:t>£8,500.</w:t>
      </w:r>
    </w:p>
    <w:p w14:paraId="57DA4885" w14:textId="6C1D01D6" w:rsidR="00492B1D" w:rsidRDefault="00492B1D" w:rsidP="003122B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</w:p>
    <w:p w14:paraId="2A9633DA" w14:textId="77777777" w:rsidR="00823B4A" w:rsidRDefault="00823B4A" w:rsidP="003122B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98/19</w:t>
      </w:r>
      <w:r>
        <w:rPr>
          <w:b/>
          <w:bCs/>
          <w:sz w:val="22"/>
          <w:lang w:val="en-GB"/>
        </w:rPr>
        <w:tab/>
      </w:r>
      <w:r w:rsidR="003122B9">
        <w:rPr>
          <w:b/>
          <w:bCs/>
          <w:sz w:val="22"/>
          <w:lang w:val="en-GB"/>
        </w:rPr>
        <w:t>Planning:</w:t>
      </w:r>
    </w:p>
    <w:p w14:paraId="430BF5AB" w14:textId="77777777" w:rsidR="00823B4A" w:rsidRDefault="00823B4A" w:rsidP="003122B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  <w:t xml:space="preserve">19/00043/FULHH – </w:t>
      </w:r>
      <w:r>
        <w:rPr>
          <w:sz w:val="22"/>
          <w:lang w:val="en-GB"/>
        </w:rPr>
        <w:t>3, Salters Hill Drive, Thorpe – Approved by MBC</w:t>
      </w:r>
    </w:p>
    <w:p w14:paraId="74BECCF3" w14:textId="77777777" w:rsidR="00823B4A" w:rsidRDefault="00823B4A" w:rsidP="003122B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  <w:t xml:space="preserve">18/00985/FUL – </w:t>
      </w:r>
      <w:r>
        <w:rPr>
          <w:sz w:val="22"/>
          <w:lang w:val="en-GB"/>
        </w:rPr>
        <w:t>Land to rear of Troutbridge, John O’Gaunt- Refused by MBC</w:t>
      </w:r>
    </w:p>
    <w:p w14:paraId="33BF7084" w14:textId="5BE63ABF" w:rsidR="00823B4A" w:rsidRDefault="00823B4A" w:rsidP="003122B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  <w:t xml:space="preserve">19/00811/FULHH – </w:t>
      </w:r>
      <w:r>
        <w:rPr>
          <w:sz w:val="22"/>
          <w:lang w:val="en-GB"/>
        </w:rPr>
        <w:t>34,</w:t>
      </w:r>
      <w:r w:rsidR="0040238E">
        <w:rPr>
          <w:sz w:val="22"/>
          <w:lang w:val="en-GB"/>
        </w:rPr>
        <w:t xml:space="preserve"> </w:t>
      </w:r>
      <w:r>
        <w:rPr>
          <w:sz w:val="22"/>
          <w:lang w:val="en-GB"/>
        </w:rPr>
        <w:t>Main Street, Thorpe – Approved by MBC</w:t>
      </w:r>
    </w:p>
    <w:p w14:paraId="4829D45C" w14:textId="77777777" w:rsidR="0040238E" w:rsidRDefault="00823B4A" w:rsidP="003122B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  <w:t xml:space="preserve">19/01050/FUL – </w:t>
      </w:r>
      <w:r>
        <w:rPr>
          <w:sz w:val="22"/>
          <w:lang w:val="en-GB"/>
        </w:rPr>
        <w:t xml:space="preserve">Home Farm, Twyford – Meeting </w:t>
      </w:r>
      <w:r w:rsidR="0040238E">
        <w:rPr>
          <w:sz w:val="22"/>
          <w:lang w:val="en-GB"/>
        </w:rPr>
        <w:t>taking place between agent and developer.</w:t>
      </w:r>
    </w:p>
    <w:p w14:paraId="511D29A7" w14:textId="77777777" w:rsidR="0040238E" w:rsidRDefault="0040238E" w:rsidP="003122B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There are two new applications:</w:t>
      </w:r>
    </w:p>
    <w:p w14:paraId="7744CC69" w14:textId="5F873F4D" w:rsidR="003122B9" w:rsidRDefault="0040238E" w:rsidP="003122B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19/01151/COU –</w:t>
      </w:r>
      <w:r w:rsidR="003122B9">
        <w:rPr>
          <w:b/>
          <w:bCs/>
          <w:sz w:val="22"/>
          <w:lang w:val="en-GB"/>
        </w:rPr>
        <w:t xml:space="preserve"> </w:t>
      </w:r>
      <w:r>
        <w:rPr>
          <w:sz w:val="22"/>
          <w:lang w:val="en-GB"/>
        </w:rPr>
        <w:t>Saddle Inn, Twyford – Development</w:t>
      </w:r>
      <w:r w:rsidR="00560DAF">
        <w:rPr>
          <w:sz w:val="22"/>
          <w:lang w:val="en-GB"/>
        </w:rPr>
        <w:t xml:space="preserve"> of</w:t>
      </w:r>
      <w:r>
        <w:rPr>
          <w:sz w:val="22"/>
          <w:lang w:val="en-GB"/>
        </w:rPr>
        <w:t xml:space="preserve"> outbuilding to provide B &amp; B accommodation.</w:t>
      </w:r>
    </w:p>
    <w:p w14:paraId="575DD16A" w14:textId="40DA1555" w:rsidR="0040238E" w:rsidRDefault="0040238E" w:rsidP="003122B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  <w:t>19/01253/TPO –</w:t>
      </w:r>
      <w:r>
        <w:rPr>
          <w:sz w:val="22"/>
          <w:lang w:val="en-GB"/>
        </w:rPr>
        <w:t xml:space="preserve"> Manor House, Church Lane, Twyford – Removal of Wellingtonia trees.</w:t>
      </w:r>
    </w:p>
    <w:p w14:paraId="07EF38DC" w14:textId="7F651514" w:rsidR="0040238E" w:rsidRPr="0040238E" w:rsidRDefault="0040238E" w:rsidP="003122B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</w:p>
    <w:p w14:paraId="2562BD73" w14:textId="77777777" w:rsidR="003122B9" w:rsidRDefault="003122B9" w:rsidP="003122B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580AAE6E" w14:textId="4EF7F4CB" w:rsidR="003122B9" w:rsidRDefault="0040238E" w:rsidP="003122B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99/19</w:t>
      </w:r>
      <w:r w:rsidR="003122B9">
        <w:rPr>
          <w:b/>
          <w:bCs/>
          <w:sz w:val="22"/>
          <w:lang w:val="en-GB"/>
        </w:rPr>
        <w:tab/>
        <w:t>Councillors’ reports and any other matters for information:</w:t>
      </w:r>
    </w:p>
    <w:p w14:paraId="1976F6DA" w14:textId="3CE2906A" w:rsidR="001F1048" w:rsidRDefault="001F1048" w:rsidP="003122B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 xml:space="preserve">1] </w:t>
      </w:r>
      <w:r>
        <w:rPr>
          <w:b/>
          <w:bCs/>
          <w:sz w:val="22"/>
          <w:lang w:val="en-GB"/>
        </w:rPr>
        <w:tab/>
        <w:t xml:space="preserve">Church Lane, Twyford – </w:t>
      </w:r>
      <w:r>
        <w:rPr>
          <w:sz w:val="22"/>
          <w:lang w:val="en-GB"/>
        </w:rPr>
        <w:t>Road markings and slow signs require reinstating.</w:t>
      </w:r>
    </w:p>
    <w:p w14:paraId="5ACB0C0C" w14:textId="121CFF54" w:rsidR="001F1048" w:rsidRDefault="001F1048" w:rsidP="003122B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</w:t>
      </w:r>
      <w:r>
        <w:rPr>
          <w:b/>
          <w:bCs/>
          <w:sz w:val="22"/>
          <w:lang w:val="en-GB"/>
        </w:rPr>
        <w:tab/>
        <w:t>Pot holes –</w:t>
      </w:r>
      <w:r>
        <w:rPr>
          <w:sz w:val="22"/>
          <w:lang w:val="en-GB"/>
        </w:rPr>
        <w:t xml:space="preserve"> Members were concerned about a large pot hole between Thorpe and Great Dalby – To be reported.</w:t>
      </w:r>
    </w:p>
    <w:p w14:paraId="7D7C0617" w14:textId="7332C162" w:rsidR="001F1048" w:rsidRPr="001F1048" w:rsidRDefault="001F1048" w:rsidP="003122B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3]</w:t>
      </w:r>
      <w:r>
        <w:rPr>
          <w:b/>
          <w:bCs/>
          <w:sz w:val="22"/>
          <w:lang w:val="en-GB"/>
        </w:rPr>
        <w:tab/>
        <w:t>Section 106 Contributions –</w:t>
      </w:r>
      <w:r>
        <w:rPr>
          <w:sz w:val="22"/>
          <w:lang w:val="en-GB"/>
        </w:rPr>
        <w:t xml:space="preserve"> Mr Jones has received two detailed recommendations for the use of</w:t>
      </w:r>
      <w:r w:rsidR="00560DAF">
        <w:rPr>
          <w:sz w:val="22"/>
          <w:lang w:val="en-GB"/>
        </w:rPr>
        <w:t xml:space="preserve"> any</w:t>
      </w:r>
      <w:bookmarkStart w:id="0" w:name="_GoBack"/>
      <w:bookmarkEnd w:id="0"/>
      <w:r>
        <w:rPr>
          <w:sz w:val="22"/>
          <w:lang w:val="en-GB"/>
        </w:rPr>
        <w:t xml:space="preserve"> Section 106 monies received from development within Twyford.   He added that consideration could also be given to a speed  warning sign in Twyford should monies be available.</w:t>
      </w:r>
    </w:p>
    <w:p w14:paraId="2CD2A102" w14:textId="77777777" w:rsidR="003122B9" w:rsidRDefault="003122B9" w:rsidP="003122B9">
      <w:pPr>
        <w:pStyle w:val="BodyTextIndent"/>
      </w:pPr>
    </w:p>
    <w:p w14:paraId="2777848C" w14:textId="449F025B" w:rsidR="003122B9" w:rsidRDefault="002F6C02" w:rsidP="003122B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100/19</w:t>
      </w:r>
      <w:r w:rsidR="003122B9">
        <w:rPr>
          <w:b/>
          <w:bCs/>
          <w:sz w:val="22"/>
          <w:lang w:val="en-GB"/>
        </w:rPr>
        <w:tab/>
        <w:t>Next meeting:</w:t>
      </w:r>
    </w:p>
    <w:p w14:paraId="2F24B8E4" w14:textId="77777777" w:rsidR="003122B9" w:rsidRDefault="003122B9" w:rsidP="003122B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2ED5C7FD" w14:textId="6410289A" w:rsidR="003122B9" w:rsidRDefault="003122B9" w:rsidP="003122B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 It was agreed that the next meeting would be held in</w:t>
      </w:r>
      <w:r w:rsidR="002F6C02">
        <w:rPr>
          <w:sz w:val="22"/>
          <w:lang w:val="en-GB"/>
        </w:rPr>
        <w:t xml:space="preserve"> Thorpe Satchville Village Hall on Tuesday 17</w:t>
      </w:r>
      <w:r w:rsidR="002F6C02" w:rsidRPr="002F6C02">
        <w:rPr>
          <w:sz w:val="22"/>
          <w:vertAlign w:val="superscript"/>
          <w:lang w:val="en-GB"/>
        </w:rPr>
        <w:t>th</w:t>
      </w:r>
      <w:r w:rsidR="002F6C02">
        <w:rPr>
          <w:sz w:val="22"/>
          <w:lang w:val="en-GB"/>
        </w:rPr>
        <w:t xml:space="preserve"> December 2019 at 2.30pm.</w:t>
      </w:r>
    </w:p>
    <w:p w14:paraId="5A66017C" w14:textId="77777777" w:rsidR="003122B9" w:rsidRDefault="003122B9" w:rsidP="003122B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1653E451" w14:textId="2C825F27" w:rsidR="003122B9" w:rsidRDefault="003122B9" w:rsidP="003122B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rPr>
          <w:sz w:val="22"/>
          <w:lang w:val="en-GB"/>
        </w:rPr>
        <w:tab/>
        <w:t xml:space="preserve">The Chairperson closed the meeting at  </w:t>
      </w:r>
      <w:r w:rsidR="002F6C02">
        <w:rPr>
          <w:sz w:val="22"/>
          <w:lang w:val="en-GB"/>
        </w:rPr>
        <w:t>8.55pm.</w:t>
      </w:r>
    </w:p>
    <w:p w14:paraId="2B6AAAFA" w14:textId="77777777" w:rsidR="003122B9" w:rsidRDefault="003122B9" w:rsidP="003122B9">
      <w:pPr>
        <w:tabs>
          <w:tab w:val="left" w:pos="3465"/>
        </w:tabs>
      </w:pPr>
      <w:r>
        <w:tab/>
      </w:r>
    </w:p>
    <w:p w14:paraId="2BFCEFD8" w14:textId="77777777" w:rsidR="003122B9" w:rsidRPr="003122B9" w:rsidRDefault="003122B9" w:rsidP="003122B9"/>
    <w:sectPr w:rsidR="003122B9" w:rsidRPr="003122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2B9"/>
    <w:rsid w:val="00063A39"/>
    <w:rsid w:val="001F1048"/>
    <w:rsid w:val="002F6C02"/>
    <w:rsid w:val="003122B9"/>
    <w:rsid w:val="0040238E"/>
    <w:rsid w:val="00492B1D"/>
    <w:rsid w:val="00560DAF"/>
    <w:rsid w:val="005F7C1C"/>
    <w:rsid w:val="00823B4A"/>
    <w:rsid w:val="00E2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43548"/>
  <w15:chartTrackingRefBased/>
  <w15:docId w15:val="{EDA76D7B-762D-4327-B090-1BE7DA91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122B9"/>
    <w:pPr>
      <w:jc w:val="center"/>
    </w:pPr>
    <w:rPr>
      <w:b/>
      <w:bCs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3122B9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3122B9"/>
    <w:pPr>
      <w:tabs>
        <w:tab w:val="left" w:pos="900"/>
        <w:tab w:val="left" w:pos="1620"/>
        <w:tab w:val="left" w:pos="2160"/>
        <w:tab w:val="left" w:pos="5760"/>
      </w:tabs>
      <w:ind w:left="900" w:hanging="900"/>
    </w:pPr>
    <w:rPr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3122B9"/>
    <w:rPr>
      <w:rFonts w:ascii="Times New Roman" w:eastAsia="Times New Roman" w:hAnsi="Times New Roman" w:cs="Times New Roman"/>
      <w:szCs w:val="24"/>
    </w:rPr>
  </w:style>
  <w:style w:type="paragraph" w:styleId="Subtitle">
    <w:name w:val="Subtitle"/>
    <w:basedOn w:val="Normal"/>
    <w:link w:val="SubtitleChar"/>
    <w:qFormat/>
    <w:rsid w:val="003122B9"/>
    <w:pPr>
      <w:jc w:val="center"/>
    </w:pPr>
    <w:rPr>
      <w:b/>
      <w:bCs/>
      <w:sz w:val="22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3122B9"/>
    <w:rPr>
      <w:rFonts w:ascii="Times New Roman" w:eastAsia="Times New Roman" w:hAnsi="Times New Roman" w:cs="Times New Roman"/>
      <w:b/>
      <w:bCs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2019-12-03T13:51:00Z</dcterms:created>
  <dcterms:modified xsi:type="dcterms:W3CDTF">2019-12-03T15:42:00Z</dcterms:modified>
</cp:coreProperties>
</file>